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77BB" w:rsidRPr="00E477BB" w:rsidRDefault="00E477BB" w:rsidP="00E477BB">
      <w:pPr>
        <w:spacing w:before="100" w:beforeAutospacing="1" w:after="100" w:afterAutospacing="1" w:line="240" w:lineRule="auto"/>
        <w:jc w:val="center"/>
        <w:outlineLvl w:val="1"/>
        <w:rPr>
          <w:rFonts w:ascii="Arial" w:eastAsia="Times New Roman" w:hAnsi="Arial" w:cs="Arial"/>
          <w:b/>
          <w:bCs/>
          <w:color w:val="000000"/>
          <w:sz w:val="38"/>
          <w:szCs w:val="38"/>
          <w:lang w:eastAsia="en-IN"/>
        </w:rPr>
      </w:pPr>
      <w:bookmarkStart w:id="0" w:name="_GoBack"/>
      <w:bookmarkEnd w:id="0"/>
      <w:r w:rsidRPr="00E477BB">
        <w:rPr>
          <w:rFonts w:ascii="Arial" w:eastAsia="Times New Roman" w:hAnsi="Arial" w:cs="Arial"/>
          <w:b/>
          <w:bCs/>
          <w:color w:val="800000"/>
          <w:sz w:val="38"/>
          <w:szCs w:val="38"/>
          <w:lang w:eastAsia="en-IN"/>
        </w:rPr>
        <w:t>Visible and Ultraviolet Spectroscopy</w:t>
      </w:r>
    </w:p>
    <w:p w:rsidR="00E477BB" w:rsidRPr="00E477BB" w:rsidRDefault="00E477BB" w:rsidP="00E477BB">
      <w:pPr>
        <w:spacing w:before="100" w:beforeAutospacing="1" w:after="100" w:afterAutospacing="1" w:line="312" w:lineRule="atLeast"/>
        <w:outlineLvl w:val="2"/>
        <w:rPr>
          <w:rFonts w:ascii="Arial" w:eastAsia="Times New Roman" w:hAnsi="Arial" w:cs="Arial"/>
          <w:b/>
          <w:bCs/>
          <w:color w:val="800000"/>
          <w:sz w:val="32"/>
          <w:szCs w:val="32"/>
          <w:lang w:eastAsia="en-IN"/>
        </w:rPr>
      </w:pPr>
      <w:r w:rsidRPr="00E477BB">
        <w:rPr>
          <w:rFonts w:ascii="Arial" w:eastAsia="Times New Roman" w:hAnsi="Arial" w:cs="Arial"/>
          <w:b/>
          <w:bCs/>
          <w:noProof/>
          <w:color w:val="000000"/>
          <w:sz w:val="32"/>
          <w:szCs w:val="32"/>
          <w:lang w:val="en-US"/>
        </w:rPr>
        <w:drawing>
          <wp:anchor distT="0" distB="0" distL="85725" distR="85725" simplePos="0" relativeHeight="251659264" behindDoc="0" locked="0" layoutInCell="1" allowOverlap="0" wp14:anchorId="0CBD4B5B" wp14:editId="1A25031E">
            <wp:simplePos x="0" y="0"/>
            <wp:positionH relativeFrom="column">
              <wp:align>right</wp:align>
            </wp:positionH>
            <wp:positionV relativeFrom="line">
              <wp:posOffset>0</wp:posOffset>
            </wp:positionV>
            <wp:extent cx="3181350" cy="1914525"/>
            <wp:effectExtent l="0" t="0" r="0" b="9525"/>
            <wp:wrapSquare wrapText="bothSides"/>
            <wp:docPr id="1" name="Picture 2" descr="https://www2.chemistry.msu.edu/faculty/reusch/VirtTxtJml/Spectrpy/Images/prism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2.chemistry.msu.edu/faculty/reusch/VirtTxtJml/Spectrpy/Images/prism2.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81350" cy="1914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477BB">
        <w:rPr>
          <w:rFonts w:ascii="Arial" w:eastAsia="Times New Roman" w:hAnsi="Arial" w:cs="Arial"/>
          <w:b/>
          <w:bCs/>
          <w:color w:val="800000"/>
          <w:sz w:val="32"/>
          <w:szCs w:val="32"/>
          <w:lang w:eastAsia="en-IN"/>
        </w:rPr>
        <w:t>1. Background</w:t>
      </w:r>
    </w:p>
    <w:p w:rsidR="00E477BB" w:rsidRPr="00E477BB" w:rsidRDefault="00E477BB" w:rsidP="00E477BB">
      <w:pPr>
        <w:spacing w:before="100" w:beforeAutospacing="1" w:after="100" w:afterAutospacing="1" w:line="240" w:lineRule="auto"/>
        <w:rPr>
          <w:rFonts w:ascii="Arial" w:eastAsia="Times New Roman" w:hAnsi="Arial" w:cs="Arial"/>
          <w:color w:val="000000"/>
          <w:lang w:eastAsia="en-IN"/>
        </w:rPr>
      </w:pPr>
      <w:r w:rsidRPr="00E477BB">
        <w:rPr>
          <w:rFonts w:ascii="Arial" w:eastAsia="Times New Roman" w:hAnsi="Arial" w:cs="Arial"/>
          <w:color w:val="000000"/>
          <w:lang w:eastAsia="en-IN"/>
        </w:rPr>
        <w:t xml:space="preserve">An obvious difference between certain compounds is their </w:t>
      </w:r>
      <w:proofErr w:type="spellStart"/>
      <w:r w:rsidRPr="00E477BB">
        <w:rPr>
          <w:rFonts w:ascii="Arial" w:eastAsia="Times New Roman" w:hAnsi="Arial" w:cs="Arial"/>
          <w:color w:val="000000"/>
          <w:lang w:eastAsia="en-IN"/>
        </w:rPr>
        <w:t>color</w:t>
      </w:r>
      <w:proofErr w:type="spellEnd"/>
      <w:r w:rsidRPr="00E477BB">
        <w:rPr>
          <w:rFonts w:ascii="Arial" w:eastAsia="Times New Roman" w:hAnsi="Arial" w:cs="Arial"/>
          <w:color w:val="000000"/>
          <w:lang w:eastAsia="en-IN"/>
        </w:rPr>
        <w:t xml:space="preserve">. Thus, </w:t>
      </w:r>
      <w:proofErr w:type="spellStart"/>
      <w:r w:rsidRPr="00E477BB">
        <w:rPr>
          <w:rFonts w:ascii="Arial" w:eastAsia="Times New Roman" w:hAnsi="Arial" w:cs="Arial"/>
          <w:color w:val="000000"/>
          <w:lang w:eastAsia="en-IN"/>
        </w:rPr>
        <w:t>quinone</w:t>
      </w:r>
      <w:proofErr w:type="spellEnd"/>
      <w:r w:rsidRPr="00E477BB">
        <w:rPr>
          <w:rFonts w:ascii="Arial" w:eastAsia="Times New Roman" w:hAnsi="Arial" w:cs="Arial"/>
          <w:color w:val="000000"/>
          <w:lang w:eastAsia="en-IN"/>
        </w:rPr>
        <w:t xml:space="preserve"> is yellow; chlorophyll is green; the 2,4-dinitrophenylhydrazone derivatives of aldehydes and ketones range in </w:t>
      </w:r>
      <w:proofErr w:type="spellStart"/>
      <w:r w:rsidRPr="00E477BB">
        <w:rPr>
          <w:rFonts w:ascii="Arial" w:eastAsia="Times New Roman" w:hAnsi="Arial" w:cs="Arial"/>
          <w:color w:val="000000"/>
          <w:lang w:eastAsia="en-IN"/>
        </w:rPr>
        <w:t>color</w:t>
      </w:r>
      <w:proofErr w:type="spellEnd"/>
      <w:r w:rsidRPr="00E477BB">
        <w:rPr>
          <w:rFonts w:ascii="Arial" w:eastAsia="Times New Roman" w:hAnsi="Arial" w:cs="Arial"/>
          <w:color w:val="000000"/>
          <w:lang w:eastAsia="en-IN"/>
        </w:rPr>
        <w:t xml:space="preserve"> from bright yellow to deep red, depending on double bond conjugation; and aspirin is </w:t>
      </w:r>
      <w:proofErr w:type="spellStart"/>
      <w:r w:rsidRPr="00E477BB">
        <w:rPr>
          <w:rFonts w:ascii="Arial" w:eastAsia="Times New Roman" w:hAnsi="Arial" w:cs="Arial"/>
          <w:color w:val="000000"/>
          <w:lang w:eastAsia="en-IN"/>
        </w:rPr>
        <w:t>colorless</w:t>
      </w:r>
      <w:proofErr w:type="spellEnd"/>
      <w:r w:rsidRPr="00E477BB">
        <w:rPr>
          <w:rFonts w:ascii="Arial" w:eastAsia="Times New Roman" w:hAnsi="Arial" w:cs="Arial"/>
          <w:color w:val="000000"/>
          <w:lang w:eastAsia="en-IN"/>
        </w:rPr>
        <w:t xml:space="preserve">. In this respect the human eye is functioning as a spectrometer </w:t>
      </w:r>
      <w:proofErr w:type="spellStart"/>
      <w:r w:rsidRPr="00E477BB">
        <w:rPr>
          <w:rFonts w:ascii="Arial" w:eastAsia="Times New Roman" w:hAnsi="Arial" w:cs="Arial"/>
          <w:color w:val="000000"/>
          <w:lang w:eastAsia="en-IN"/>
        </w:rPr>
        <w:t>analyzing</w:t>
      </w:r>
      <w:proofErr w:type="spellEnd"/>
      <w:r w:rsidRPr="00E477BB">
        <w:rPr>
          <w:rFonts w:ascii="Arial" w:eastAsia="Times New Roman" w:hAnsi="Arial" w:cs="Arial"/>
          <w:color w:val="000000"/>
          <w:lang w:eastAsia="en-IN"/>
        </w:rPr>
        <w:t xml:space="preserve"> the light reflected from the surface of a solid or passing through a liquid. Although we see sunlight (or white light) as uniform or homogeneous in </w:t>
      </w:r>
      <w:proofErr w:type="spellStart"/>
      <w:r w:rsidRPr="00E477BB">
        <w:rPr>
          <w:rFonts w:ascii="Arial" w:eastAsia="Times New Roman" w:hAnsi="Arial" w:cs="Arial"/>
          <w:color w:val="000000"/>
          <w:lang w:eastAsia="en-IN"/>
        </w:rPr>
        <w:t>color</w:t>
      </w:r>
      <w:proofErr w:type="spellEnd"/>
      <w:r w:rsidRPr="00E477BB">
        <w:rPr>
          <w:rFonts w:ascii="Arial" w:eastAsia="Times New Roman" w:hAnsi="Arial" w:cs="Arial"/>
          <w:color w:val="000000"/>
          <w:lang w:eastAsia="en-IN"/>
        </w:rPr>
        <w:t xml:space="preserve">, it is actually composed of a broad range of radiation wavelengths in the ultraviolet (UV), visible and infrared (IR) portions of the spectrum. As shown on the right, the component </w:t>
      </w:r>
      <w:proofErr w:type="spellStart"/>
      <w:r w:rsidRPr="00E477BB">
        <w:rPr>
          <w:rFonts w:ascii="Arial" w:eastAsia="Times New Roman" w:hAnsi="Arial" w:cs="Arial"/>
          <w:color w:val="000000"/>
          <w:lang w:eastAsia="en-IN"/>
        </w:rPr>
        <w:t>colors</w:t>
      </w:r>
      <w:proofErr w:type="spellEnd"/>
      <w:r w:rsidRPr="00E477BB">
        <w:rPr>
          <w:rFonts w:ascii="Arial" w:eastAsia="Times New Roman" w:hAnsi="Arial" w:cs="Arial"/>
          <w:color w:val="000000"/>
          <w:lang w:eastAsia="en-IN"/>
        </w:rPr>
        <w:t xml:space="preserve"> of the visible portion can be separated by passing sunlight through a prism, which acts to bend the light in differing degrees according to wavelength. Electromagnetic radiation such as visible light is commonly treated as a wave phenomenon, characterized by a wavelength or frequency. </w:t>
      </w:r>
      <w:r w:rsidRPr="00E477BB">
        <w:rPr>
          <w:rFonts w:ascii="Arial" w:eastAsia="Times New Roman" w:hAnsi="Arial" w:cs="Arial"/>
          <w:b/>
          <w:bCs/>
          <w:color w:val="000000"/>
          <w:lang w:eastAsia="en-IN"/>
        </w:rPr>
        <w:t>Wavelength</w:t>
      </w:r>
      <w:r w:rsidRPr="00E477BB">
        <w:rPr>
          <w:rFonts w:ascii="Arial" w:eastAsia="Times New Roman" w:hAnsi="Arial" w:cs="Arial"/>
          <w:color w:val="000000"/>
          <w:lang w:eastAsia="en-IN"/>
        </w:rPr>
        <w:t xml:space="preserve"> is defined on the left below, as the distance between adjacent peaks (or troughs), and may be designated in meters, </w:t>
      </w:r>
      <w:proofErr w:type="spellStart"/>
      <w:r w:rsidRPr="00E477BB">
        <w:rPr>
          <w:rFonts w:ascii="Arial" w:eastAsia="Times New Roman" w:hAnsi="Arial" w:cs="Arial"/>
          <w:color w:val="000000"/>
          <w:lang w:eastAsia="en-IN"/>
        </w:rPr>
        <w:t>centimeters</w:t>
      </w:r>
      <w:proofErr w:type="spellEnd"/>
      <w:r w:rsidRPr="00E477BB">
        <w:rPr>
          <w:rFonts w:ascii="Arial" w:eastAsia="Times New Roman" w:hAnsi="Arial" w:cs="Arial"/>
          <w:color w:val="000000"/>
          <w:lang w:eastAsia="en-IN"/>
        </w:rPr>
        <w:t xml:space="preserve"> or </w:t>
      </w:r>
      <w:proofErr w:type="spellStart"/>
      <w:r w:rsidRPr="00E477BB">
        <w:rPr>
          <w:rFonts w:ascii="Arial" w:eastAsia="Times New Roman" w:hAnsi="Arial" w:cs="Arial"/>
          <w:color w:val="000000"/>
          <w:lang w:eastAsia="en-IN"/>
        </w:rPr>
        <w:t>nanometers</w:t>
      </w:r>
      <w:proofErr w:type="spellEnd"/>
      <w:r w:rsidRPr="00E477BB">
        <w:rPr>
          <w:rFonts w:ascii="Arial" w:eastAsia="Times New Roman" w:hAnsi="Arial" w:cs="Arial"/>
          <w:color w:val="000000"/>
          <w:lang w:eastAsia="en-IN"/>
        </w:rPr>
        <w:t xml:space="preserve"> (10</w:t>
      </w:r>
      <w:r w:rsidRPr="00E477BB">
        <w:rPr>
          <w:rFonts w:ascii="Arial" w:eastAsia="Times New Roman" w:hAnsi="Arial" w:cs="Arial"/>
          <w:color w:val="000000"/>
          <w:sz w:val="18"/>
          <w:szCs w:val="18"/>
          <w:vertAlign w:val="superscript"/>
          <w:lang w:eastAsia="en-IN"/>
        </w:rPr>
        <w:t>-9</w:t>
      </w:r>
      <w:r w:rsidRPr="00E477BB">
        <w:rPr>
          <w:rFonts w:ascii="Arial" w:eastAsia="Times New Roman" w:hAnsi="Arial" w:cs="Arial"/>
          <w:color w:val="000000"/>
          <w:lang w:eastAsia="en-IN"/>
        </w:rPr>
        <w:t xml:space="preserve"> meters). </w:t>
      </w:r>
      <w:r w:rsidRPr="00E477BB">
        <w:rPr>
          <w:rFonts w:ascii="Arial" w:eastAsia="Times New Roman" w:hAnsi="Arial" w:cs="Arial"/>
          <w:b/>
          <w:bCs/>
          <w:color w:val="000000"/>
          <w:lang w:eastAsia="en-IN"/>
        </w:rPr>
        <w:t>Frequency</w:t>
      </w:r>
      <w:r w:rsidRPr="00E477BB">
        <w:rPr>
          <w:rFonts w:ascii="Arial" w:eastAsia="Times New Roman" w:hAnsi="Arial" w:cs="Arial"/>
          <w:color w:val="000000"/>
          <w:lang w:eastAsia="en-IN"/>
        </w:rPr>
        <w:t xml:space="preserve"> is the number of wave cycles that travel past a fixed point per unit of time, and is usually given in cycles per second, or hertz (Hz). Visible wavelengths cover a range from approximately 400 to 800 nm. The longest visible wavelength is red and the shortest is violet. Other common </w:t>
      </w:r>
      <w:proofErr w:type="spellStart"/>
      <w:r w:rsidRPr="00E477BB">
        <w:rPr>
          <w:rFonts w:ascii="Arial" w:eastAsia="Times New Roman" w:hAnsi="Arial" w:cs="Arial"/>
          <w:color w:val="000000"/>
          <w:lang w:eastAsia="en-IN"/>
        </w:rPr>
        <w:t>colors</w:t>
      </w:r>
      <w:proofErr w:type="spellEnd"/>
      <w:r w:rsidRPr="00E477BB">
        <w:rPr>
          <w:rFonts w:ascii="Arial" w:eastAsia="Times New Roman" w:hAnsi="Arial" w:cs="Arial"/>
          <w:color w:val="000000"/>
          <w:lang w:eastAsia="en-IN"/>
        </w:rPr>
        <w:t xml:space="preserve"> of the spectrum, in order of decreasing wavelength, may be remembered by the mnemonic: </w:t>
      </w:r>
      <w:r w:rsidRPr="00E477BB">
        <w:rPr>
          <w:rFonts w:ascii="Arial" w:eastAsia="Times New Roman" w:hAnsi="Arial" w:cs="Arial"/>
          <w:b/>
          <w:bCs/>
          <w:color w:val="000000"/>
          <w:lang w:eastAsia="en-IN"/>
        </w:rPr>
        <w:t>ROY G BIV</w:t>
      </w:r>
      <w:r w:rsidRPr="00E477BB">
        <w:rPr>
          <w:rFonts w:ascii="Arial" w:eastAsia="Times New Roman" w:hAnsi="Arial" w:cs="Arial"/>
          <w:color w:val="000000"/>
          <w:lang w:eastAsia="en-IN"/>
        </w:rPr>
        <w:t xml:space="preserve">. The wavelengths of what we perceive as particular </w:t>
      </w:r>
      <w:proofErr w:type="spellStart"/>
      <w:r w:rsidRPr="00E477BB">
        <w:rPr>
          <w:rFonts w:ascii="Arial" w:eastAsia="Times New Roman" w:hAnsi="Arial" w:cs="Arial"/>
          <w:color w:val="000000"/>
          <w:lang w:eastAsia="en-IN"/>
        </w:rPr>
        <w:t>colors</w:t>
      </w:r>
      <w:proofErr w:type="spellEnd"/>
      <w:r w:rsidRPr="00E477BB">
        <w:rPr>
          <w:rFonts w:ascii="Arial" w:eastAsia="Times New Roman" w:hAnsi="Arial" w:cs="Arial"/>
          <w:color w:val="000000"/>
          <w:lang w:eastAsia="en-IN"/>
        </w:rPr>
        <w:t xml:space="preserve"> in the visible portion of the spectrum are displayed and listed below. In horizontal diagrams, such as the one on the bottom left, wavelength will increase on moving from left to right.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35"/>
        <w:gridCol w:w="3119"/>
      </w:tblGrid>
      <w:tr w:rsidR="00E477BB" w:rsidRPr="00E477BB" w:rsidTr="00E477BB">
        <w:trPr>
          <w:tblCellSpacing w:w="15" w:type="dxa"/>
        </w:trPr>
        <w:tc>
          <w:tcPr>
            <w:tcW w:w="0" w:type="auto"/>
            <w:vAlign w:val="center"/>
            <w:hideMark/>
          </w:tcPr>
          <w:p w:rsidR="00E477BB" w:rsidRPr="00E477BB" w:rsidRDefault="00E477BB" w:rsidP="00E477BB">
            <w:pPr>
              <w:spacing w:after="0" w:line="240" w:lineRule="auto"/>
              <w:jc w:val="center"/>
              <w:rPr>
                <w:rFonts w:ascii="Arial" w:eastAsia="Times New Roman" w:hAnsi="Arial" w:cs="Arial"/>
                <w:color w:val="000000"/>
                <w:lang w:eastAsia="en-IN"/>
              </w:rPr>
            </w:pPr>
            <w:r w:rsidRPr="00E477BB">
              <w:rPr>
                <w:rFonts w:ascii="Arial" w:eastAsia="Times New Roman" w:hAnsi="Arial" w:cs="Arial"/>
                <w:noProof/>
                <w:color w:val="000000"/>
                <w:sz w:val="24"/>
                <w:szCs w:val="24"/>
                <w:lang w:val="en-US"/>
              </w:rPr>
              <w:drawing>
                <wp:inline distT="0" distB="0" distL="0" distR="0" wp14:anchorId="117C7EA7" wp14:editId="7CBCAA00">
                  <wp:extent cx="2562225" cy="838200"/>
                  <wp:effectExtent l="0" t="0" r="9525" b="0"/>
                  <wp:docPr id="2" name="Picture 2" descr="https://www2.chemistry.msu.edu/faculty/reusch/VirtTxtJml/Spectrpy/Images/wav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2.chemistry.msu.edu/faculty/reusch/VirtTxtJml/Spectrpy/Images/wav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62225" cy="838200"/>
                          </a:xfrm>
                          <a:prstGeom prst="rect">
                            <a:avLst/>
                          </a:prstGeom>
                          <a:noFill/>
                          <a:ln>
                            <a:noFill/>
                          </a:ln>
                        </pic:spPr>
                      </pic:pic>
                    </a:graphicData>
                  </a:graphic>
                </wp:inline>
              </w:drawing>
            </w:r>
          </w:p>
        </w:tc>
        <w:tc>
          <w:tcPr>
            <w:tcW w:w="0" w:type="auto"/>
            <w:vMerge w:val="restart"/>
            <w:vAlign w:val="center"/>
            <w:hideMark/>
          </w:tcPr>
          <w:p w:rsidR="00E477BB" w:rsidRPr="00E477BB" w:rsidRDefault="00E477BB" w:rsidP="00E477BB">
            <w:pPr>
              <w:numPr>
                <w:ilvl w:val="0"/>
                <w:numId w:val="1"/>
              </w:numPr>
              <w:spacing w:before="100" w:beforeAutospacing="1" w:after="100" w:afterAutospacing="1" w:line="240" w:lineRule="auto"/>
              <w:rPr>
                <w:rFonts w:ascii="Arial" w:eastAsia="Times New Roman" w:hAnsi="Arial" w:cs="Arial"/>
                <w:color w:val="000000"/>
                <w:lang w:eastAsia="en-IN"/>
              </w:rPr>
            </w:pPr>
            <w:r w:rsidRPr="00E477BB">
              <w:rPr>
                <w:rFonts w:ascii="Arial" w:eastAsia="Times New Roman" w:hAnsi="Arial" w:cs="Arial"/>
                <w:b/>
                <w:bCs/>
                <w:color w:val="FF00FF"/>
                <w:lang w:eastAsia="en-IN"/>
              </w:rPr>
              <w:t>Violet:</w:t>
            </w:r>
            <w:r w:rsidRPr="00E477BB">
              <w:rPr>
                <w:rFonts w:ascii="Arial" w:eastAsia="Times New Roman" w:hAnsi="Arial" w:cs="Arial"/>
                <w:color w:val="000000"/>
                <w:lang w:eastAsia="en-IN"/>
              </w:rPr>
              <w:t xml:space="preserve">   400 - 420 nm </w:t>
            </w:r>
          </w:p>
          <w:p w:rsidR="00E477BB" w:rsidRPr="00E477BB" w:rsidRDefault="00E477BB" w:rsidP="00E477BB">
            <w:pPr>
              <w:numPr>
                <w:ilvl w:val="0"/>
                <w:numId w:val="1"/>
              </w:numPr>
              <w:spacing w:before="100" w:beforeAutospacing="1" w:after="100" w:afterAutospacing="1" w:line="240" w:lineRule="auto"/>
              <w:rPr>
                <w:rFonts w:ascii="Arial" w:eastAsia="Times New Roman" w:hAnsi="Arial" w:cs="Arial"/>
                <w:color w:val="000000"/>
                <w:lang w:eastAsia="en-IN"/>
              </w:rPr>
            </w:pPr>
            <w:r w:rsidRPr="00E477BB">
              <w:rPr>
                <w:rFonts w:ascii="Arial" w:eastAsia="Times New Roman" w:hAnsi="Arial" w:cs="Arial"/>
                <w:b/>
                <w:bCs/>
                <w:color w:val="5511DD"/>
                <w:lang w:eastAsia="en-IN"/>
              </w:rPr>
              <w:t>Indigo:</w:t>
            </w:r>
            <w:r w:rsidRPr="00E477BB">
              <w:rPr>
                <w:rFonts w:ascii="Arial" w:eastAsia="Times New Roman" w:hAnsi="Arial" w:cs="Arial"/>
                <w:color w:val="000000"/>
                <w:lang w:eastAsia="en-IN"/>
              </w:rPr>
              <w:t xml:space="preserve">   420 - 440 nm </w:t>
            </w:r>
          </w:p>
          <w:p w:rsidR="00E477BB" w:rsidRPr="00E477BB" w:rsidRDefault="00E477BB" w:rsidP="00E477BB">
            <w:pPr>
              <w:numPr>
                <w:ilvl w:val="0"/>
                <w:numId w:val="1"/>
              </w:numPr>
              <w:spacing w:before="100" w:beforeAutospacing="1" w:after="100" w:afterAutospacing="1" w:line="240" w:lineRule="auto"/>
              <w:rPr>
                <w:rFonts w:ascii="Arial" w:eastAsia="Times New Roman" w:hAnsi="Arial" w:cs="Arial"/>
                <w:color w:val="000000"/>
                <w:lang w:eastAsia="en-IN"/>
              </w:rPr>
            </w:pPr>
            <w:r w:rsidRPr="00E477BB">
              <w:rPr>
                <w:rFonts w:ascii="Arial" w:eastAsia="Times New Roman" w:hAnsi="Arial" w:cs="Arial"/>
                <w:b/>
                <w:bCs/>
                <w:color w:val="3333FF"/>
                <w:lang w:eastAsia="en-IN"/>
              </w:rPr>
              <w:t>Blue:</w:t>
            </w:r>
            <w:r w:rsidRPr="00E477BB">
              <w:rPr>
                <w:rFonts w:ascii="Arial" w:eastAsia="Times New Roman" w:hAnsi="Arial" w:cs="Arial"/>
                <w:color w:val="000000"/>
                <w:lang w:eastAsia="en-IN"/>
              </w:rPr>
              <w:t xml:space="preserve">   440 - 490 nm </w:t>
            </w:r>
          </w:p>
          <w:p w:rsidR="00E477BB" w:rsidRPr="00E477BB" w:rsidRDefault="00E477BB" w:rsidP="00E477BB">
            <w:pPr>
              <w:numPr>
                <w:ilvl w:val="0"/>
                <w:numId w:val="1"/>
              </w:numPr>
              <w:spacing w:before="100" w:beforeAutospacing="1" w:after="100" w:afterAutospacing="1" w:line="240" w:lineRule="auto"/>
              <w:rPr>
                <w:rFonts w:ascii="Arial" w:eastAsia="Times New Roman" w:hAnsi="Arial" w:cs="Arial"/>
                <w:color w:val="000000"/>
                <w:lang w:eastAsia="en-IN"/>
              </w:rPr>
            </w:pPr>
            <w:r w:rsidRPr="00E477BB">
              <w:rPr>
                <w:rFonts w:ascii="Arial" w:eastAsia="Times New Roman" w:hAnsi="Arial" w:cs="Arial"/>
                <w:b/>
                <w:bCs/>
                <w:color w:val="008000"/>
                <w:lang w:eastAsia="en-IN"/>
              </w:rPr>
              <w:t>Green:</w:t>
            </w:r>
            <w:r w:rsidRPr="00E477BB">
              <w:rPr>
                <w:rFonts w:ascii="Arial" w:eastAsia="Times New Roman" w:hAnsi="Arial" w:cs="Arial"/>
                <w:color w:val="000000"/>
                <w:lang w:eastAsia="en-IN"/>
              </w:rPr>
              <w:t xml:space="preserve">   490 - 570 nm </w:t>
            </w:r>
          </w:p>
          <w:p w:rsidR="00E477BB" w:rsidRPr="00E477BB" w:rsidRDefault="00E477BB" w:rsidP="00E477BB">
            <w:pPr>
              <w:numPr>
                <w:ilvl w:val="0"/>
                <w:numId w:val="1"/>
              </w:numPr>
              <w:spacing w:before="100" w:beforeAutospacing="1" w:after="100" w:afterAutospacing="1" w:line="240" w:lineRule="auto"/>
              <w:rPr>
                <w:rFonts w:ascii="Arial" w:eastAsia="Times New Roman" w:hAnsi="Arial" w:cs="Arial"/>
                <w:color w:val="000000"/>
                <w:lang w:eastAsia="en-IN"/>
              </w:rPr>
            </w:pPr>
            <w:r w:rsidRPr="00E477BB">
              <w:rPr>
                <w:rFonts w:ascii="Arial" w:eastAsia="Times New Roman" w:hAnsi="Arial" w:cs="Arial"/>
                <w:b/>
                <w:bCs/>
                <w:color w:val="E8CB00"/>
                <w:lang w:eastAsia="en-IN"/>
              </w:rPr>
              <w:t>Yellow:</w:t>
            </w:r>
            <w:r w:rsidRPr="00E477BB">
              <w:rPr>
                <w:rFonts w:ascii="Arial" w:eastAsia="Times New Roman" w:hAnsi="Arial" w:cs="Arial"/>
                <w:color w:val="000000"/>
                <w:lang w:eastAsia="en-IN"/>
              </w:rPr>
              <w:t xml:space="preserve">   570 - 585 nm </w:t>
            </w:r>
          </w:p>
          <w:p w:rsidR="00E477BB" w:rsidRPr="00E477BB" w:rsidRDefault="00E477BB" w:rsidP="00E477BB">
            <w:pPr>
              <w:numPr>
                <w:ilvl w:val="0"/>
                <w:numId w:val="1"/>
              </w:numPr>
              <w:spacing w:before="100" w:beforeAutospacing="1" w:after="100" w:afterAutospacing="1" w:line="240" w:lineRule="auto"/>
              <w:rPr>
                <w:rFonts w:ascii="Arial" w:eastAsia="Times New Roman" w:hAnsi="Arial" w:cs="Arial"/>
                <w:color w:val="000000"/>
                <w:lang w:eastAsia="en-IN"/>
              </w:rPr>
            </w:pPr>
            <w:r w:rsidRPr="00E477BB">
              <w:rPr>
                <w:rFonts w:ascii="Arial" w:eastAsia="Times New Roman" w:hAnsi="Arial" w:cs="Arial"/>
                <w:b/>
                <w:bCs/>
                <w:color w:val="FF8000"/>
                <w:lang w:eastAsia="en-IN"/>
              </w:rPr>
              <w:t>Orange:</w:t>
            </w:r>
            <w:r w:rsidRPr="00E477BB">
              <w:rPr>
                <w:rFonts w:ascii="Arial" w:eastAsia="Times New Roman" w:hAnsi="Arial" w:cs="Arial"/>
                <w:color w:val="000000"/>
                <w:lang w:eastAsia="en-IN"/>
              </w:rPr>
              <w:t xml:space="preserve">   585 - 620 nm </w:t>
            </w:r>
          </w:p>
          <w:p w:rsidR="00E477BB" w:rsidRPr="00E477BB" w:rsidRDefault="00E477BB" w:rsidP="00E477BB">
            <w:pPr>
              <w:numPr>
                <w:ilvl w:val="0"/>
                <w:numId w:val="1"/>
              </w:numPr>
              <w:spacing w:before="100" w:beforeAutospacing="1" w:after="100" w:afterAutospacing="1" w:line="240" w:lineRule="auto"/>
              <w:rPr>
                <w:rFonts w:ascii="Arial" w:eastAsia="Times New Roman" w:hAnsi="Arial" w:cs="Arial"/>
                <w:color w:val="000000"/>
                <w:lang w:eastAsia="en-IN"/>
              </w:rPr>
            </w:pPr>
            <w:r w:rsidRPr="00E477BB">
              <w:rPr>
                <w:rFonts w:ascii="Arial" w:eastAsia="Times New Roman" w:hAnsi="Arial" w:cs="Arial"/>
                <w:b/>
                <w:bCs/>
                <w:color w:val="FF0000"/>
                <w:lang w:eastAsia="en-IN"/>
              </w:rPr>
              <w:t>Red:</w:t>
            </w:r>
            <w:r w:rsidRPr="00E477BB">
              <w:rPr>
                <w:rFonts w:ascii="Arial" w:eastAsia="Times New Roman" w:hAnsi="Arial" w:cs="Arial"/>
                <w:color w:val="000000"/>
                <w:lang w:eastAsia="en-IN"/>
              </w:rPr>
              <w:t xml:space="preserve">   620 - 780 nm </w:t>
            </w:r>
          </w:p>
        </w:tc>
      </w:tr>
      <w:tr w:rsidR="00E477BB" w:rsidRPr="00E477BB" w:rsidTr="00E477BB">
        <w:trPr>
          <w:tblCellSpacing w:w="15" w:type="dxa"/>
        </w:trPr>
        <w:tc>
          <w:tcPr>
            <w:tcW w:w="0" w:type="auto"/>
            <w:vAlign w:val="center"/>
            <w:hideMark/>
          </w:tcPr>
          <w:p w:rsidR="00E477BB" w:rsidRPr="00E477BB" w:rsidRDefault="00E477BB" w:rsidP="00E477BB">
            <w:pPr>
              <w:spacing w:after="0" w:line="240" w:lineRule="auto"/>
              <w:rPr>
                <w:rFonts w:ascii="Arial" w:eastAsia="Times New Roman" w:hAnsi="Arial" w:cs="Arial"/>
                <w:color w:val="000000"/>
                <w:lang w:eastAsia="en-IN"/>
              </w:rPr>
            </w:pPr>
            <w:r w:rsidRPr="00E477BB">
              <w:rPr>
                <w:rFonts w:ascii="Arial" w:eastAsia="Times New Roman" w:hAnsi="Arial" w:cs="Arial"/>
                <w:noProof/>
                <w:color w:val="000000"/>
                <w:lang w:val="en-US"/>
              </w:rPr>
              <w:drawing>
                <wp:inline distT="0" distB="0" distL="0" distR="0" wp14:anchorId="7013866F" wp14:editId="46FB7169">
                  <wp:extent cx="3657600" cy="1152525"/>
                  <wp:effectExtent l="0" t="0" r="0" b="9525"/>
                  <wp:docPr id="3" name="Picture 3" descr="https://www2.chemistry.msu.edu/faculty/reusch/VirtTxtJml/Spectrpy/Images/vispect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2.chemistry.msu.edu/faculty/reusch/VirtTxtJml/Spectrpy/Images/vispect2.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57600" cy="1152525"/>
                          </a:xfrm>
                          <a:prstGeom prst="rect">
                            <a:avLst/>
                          </a:prstGeom>
                          <a:noFill/>
                          <a:ln>
                            <a:noFill/>
                          </a:ln>
                        </pic:spPr>
                      </pic:pic>
                    </a:graphicData>
                  </a:graphic>
                </wp:inline>
              </w:drawing>
            </w:r>
          </w:p>
        </w:tc>
        <w:tc>
          <w:tcPr>
            <w:tcW w:w="0" w:type="auto"/>
            <w:vMerge/>
            <w:vAlign w:val="center"/>
            <w:hideMark/>
          </w:tcPr>
          <w:p w:rsidR="00E477BB" w:rsidRPr="00E477BB" w:rsidRDefault="00E477BB" w:rsidP="00E477BB">
            <w:pPr>
              <w:spacing w:after="0" w:line="312" w:lineRule="atLeast"/>
              <w:rPr>
                <w:rFonts w:ascii="Arial" w:eastAsia="Times New Roman" w:hAnsi="Arial" w:cs="Arial"/>
                <w:color w:val="000000"/>
                <w:lang w:eastAsia="en-IN"/>
              </w:rPr>
            </w:pPr>
          </w:p>
        </w:tc>
      </w:tr>
    </w:tbl>
    <w:p w:rsidR="00E477BB" w:rsidRPr="00E477BB" w:rsidRDefault="00E477BB" w:rsidP="00E477BB">
      <w:pPr>
        <w:spacing w:before="100" w:beforeAutospacing="1" w:after="100" w:afterAutospacing="1" w:line="240" w:lineRule="auto"/>
        <w:rPr>
          <w:rFonts w:ascii="Arial" w:eastAsia="Times New Roman" w:hAnsi="Arial" w:cs="Arial"/>
          <w:color w:val="000000"/>
          <w:lang w:eastAsia="en-IN"/>
        </w:rPr>
      </w:pPr>
      <w:r w:rsidRPr="00E477BB">
        <w:rPr>
          <w:rFonts w:ascii="Arial" w:eastAsia="Times New Roman" w:hAnsi="Arial" w:cs="Arial"/>
          <w:noProof/>
          <w:color w:val="000000"/>
          <w:lang w:val="en-US"/>
        </w:rPr>
        <w:lastRenderedPageBreak/>
        <w:drawing>
          <wp:anchor distT="0" distB="0" distL="57150" distR="57150" simplePos="0" relativeHeight="251660288" behindDoc="0" locked="0" layoutInCell="1" allowOverlap="0" wp14:anchorId="55008F64" wp14:editId="2345F802">
            <wp:simplePos x="0" y="0"/>
            <wp:positionH relativeFrom="column">
              <wp:align>right</wp:align>
            </wp:positionH>
            <wp:positionV relativeFrom="line">
              <wp:posOffset>0</wp:posOffset>
            </wp:positionV>
            <wp:extent cx="2362200" cy="1752600"/>
            <wp:effectExtent l="0" t="0" r="0" b="0"/>
            <wp:wrapSquare wrapText="bothSides"/>
            <wp:docPr id="4" name="Picture 3" descr="https://www2.chemistry.msu.edu/faculty/reusch/VirtTxtJml/Spectrpy/Images/colwhe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2.chemistry.msu.edu/faculty/reusch/VirtTxtJml/Spectrpy/Images/colwheel.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62200" cy="175260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1" w:name="uv1b"/>
      <w:bookmarkEnd w:id="1"/>
      <w:r w:rsidRPr="00E477BB">
        <w:rPr>
          <w:rFonts w:ascii="Arial" w:eastAsia="Times New Roman" w:hAnsi="Arial" w:cs="Arial"/>
          <w:color w:val="000000"/>
          <w:lang w:eastAsia="en-IN"/>
        </w:rPr>
        <w:t xml:space="preserve">When white light passes through or is reflected by a </w:t>
      </w:r>
      <w:proofErr w:type="spellStart"/>
      <w:r w:rsidRPr="00E477BB">
        <w:rPr>
          <w:rFonts w:ascii="Arial" w:eastAsia="Times New Roman" w:hAnsi="Arial" w:cs="Arial"/>
          <w:color w:val="000000"/>
          <w:lang w:eastAsia="en-IN"/>
        </w:rPr>
        <w:t>colored</w:t>
      </w:r>
      <w:proofErr w:type="spellEnd"/>
      <w:r w:rsidRPr="00E477BB">
        <w:rPr>
          <w:rFonts w:ascii="Arial" w:eastAsia="Times New Roman" w:hAnsi="Arial" w:cs="Arial"/>
          <w:color w:val="000000"/>
          <w:lang w:eastAsia="en-IN"/>
        </w:rPr>
        <w:t xml:space="preserve"> substance, a characteristic portion of the mixed wavelengths is absorbed. The remaining light will then assume the complementary </w:t>
      </w:r>
      <w:proofErr w:type="spellStart"/>
      <w:r w:rsidRPr="00E477BB">
        <w:rPr>
          <w:rFonts w:ascii="Arial" w:eastAsia="Times New Roman" w:hAnsi="Arial" w:cs="Arial"/>
          <w:color w:val="000000"/>
          <w:lang w:eastAsia="en-IN"/>
        </w:rPr>
        <w:t>color</w:t>
      </w:r>
      <w:proofErr w:type="spellEnd"/>
      <w:r w:rsidRPr="00E477BB">
        <w:rPr>
          <w:rFonts w:ascii="Arial" w:eastAsia="Times New Roman" w:hAnsi="Arial" w:cs="Arial"/>
          <w:color w:val="000000"/>
          <w:lang w:eastAsia="en-IN"/>
        </w:rPr>
        <w:t xml:space="preserve"> to the wavelength(s) absorbed. This relationship is demonstrated by the </w:t>
      </w:r>
      <w:proofErr w:type="spellStart"/>
      <w:r w:rsidRPr="00E477BB">
        <w:rPr>
          <w:rFonts w:ascii="Arial" w:eastAsia="Times New Roman" w:hAnsi="Arial" w:cs="Arial"/>
          <w:color w:val="000000"/>
          <w:lang w:eastAsia="en-IN"/>
        </w:rPr>
        <w:t>color</w:t>
      </w:r>
      <w:proofErr w:type="spellEnd"/>
      <w:r w:rsidRPr="00E477BB">
        <w:rPr>
          <w:rFonts w:ascii="Arial" w:eastAsia="Times New Roman" w:hAnsi="Arial" w:cs="Arial"/>
          <w:color w:val="000000"/>
          <w:lang w:eastAsia="en-IN"/>
        </w:rPr>
        <w:t xml:space="preserve"> wheel shown on the right. Here, complementary </w:t>
      </w:r>
      <w:proofErr w:type="spellStart"/>
      <w:r w:rsidRPr="00E477BB">
        <w:rPr>
          <w:rFonts w:ascii="Arial" w:eastAsia="Times New Roman" w:hAnsi="Arial" w:cs="Arial"/>
          <w:color w:val="000000"/>
          <w:lang w:eastAsia="en-IN"/>
        </w:rPr>
        <w:t>colors</w:t>
      </w:r>
      <w:proofErr w:type="spellEnd"/>
      <w:r w:rsidRPr="00E477BB">
        <w:rPr>
          <w:rFonts w:ascii="Arial" w:eastAsia="Times New Roman" w:hAnsi="Arial" w:cs="Arial"/>
          <w:color w:val="000000"/>
          <w:lang w:eastAsia="en-IN"/>
        </w:rPr>
        <w:t xml:space="preserve"> are diametrically opposite each other. Thus, absorption of 420-430 nm light renders a substance yellow, and absorption of 500-520 nm light makes it red. Green is unique in that it can be created by </w:t>
      </w:r>
      <w:proofErr w:type="spellStart"/>
      <w:r w:rsidRPr="00E477BB">
        <w:rPr>
          <w:rFonts w:ascii="Arial" w:eastAsia="Times New Roman" w:hAnsi="Arial" w:cs="Arial"/>
          <w:color w:val="000000"/>
          <w:lang w:eastAsia="en-IN"/>
        </w:rPr>
        <w:t>absoption</w:t>
      </w:r>
      <w:proofErr w:type="spellEnd"/>
      <w:r w:rsidRPr="00E477BB">
        <w:rPr>
          <w:rFonts w:ascii="Arial" w:eastAsia="Times New Roman" w:hAnsi="Arial" w:cs="Arial"/>
          <w:color w:val="000000"/>
          <w:lang w:eastAsia="en-IN"/>
        </w:rPr>
        <w:t xml:space="preserve"> close to 400 nm as well as absorption near 800 nm.</w:t>
      </w:r>
      <w:r w:rsidRPr="00E477BB">
        <w:rPr>
          <w:rFonts w:ascii="Arial" w:eastAsia="Times New Roman" w:hAnsi="Arial" w:cs="Arial"/>
          <w:color w:val="000000"/>
          <w:lang w:eastAsia="en-IN"/>
        </w:rPr>
        <w:br/>
        <w:t xml:space="preserve">Early humans valued </w:t>
      </w:r>
      <w:proofErr w:type="spellStart"/>
      <w:r w:rsidRPr="00E477BB">
        <w:rPr>
          <w:rFonts w:ascii="Arial" w:eastAsia="Times New Roman" w:hAnsi="Arial" w:cs="Arial"/>
          <w:color w:val="000000"/>
          <w:lang w:eastAsia="en-IN"/>
        </w:rPr>
        <w:t>colored</w:t>
      </w:r>
      <w:proofErr w:type="spellEnd"/>
      <w:r w:rsidRPr="00E477BB">
        <w:rPr>
          <w:rFonts w:ascii="Arial" w:eastAsia="Times New Roman" w:hAnsi="Arial" w:cs="Arial"/>
          <w:color w:val="000000"/>
          <w:lang w:eastAsia="en-IN"/>
        </w:rPr>
        <w:t xml:space="preserve"> pigments, and used them for decorative purposes. Many of these were inorganic minerals, but several important organic dyes were also known. These included the crimson pigment, </w:t>
      </w:r>
      <w:proofErr w:type="spellStart"/>
      <w:r w:rsidRPr="00E477BB">
        <w:rPr>
          <w:rFonts w:ascii="Arial" w:eastAsia="Times New Roman" w:hAnsi="Arial" w:cs="Arial"/>
          <w:color w:val="000000"/>
          <w:lang w:eastAsia="en-IN"/>
        </w:rPr>
        <w:t>kermesic</w:t>
      </w:r>
      <w:proofErr w:type="spellEnd"/>
      <w:r w:rsidRPr="00E477BB">
        <w:rPr>
          <w:rFonts w:ascii="Arial" w:eastAsia="Times New Roman" w:hAnsi="Arial" w:cs="Arial"/>
          <w:color w:val="000000"/>
          <w:lang w:eastAsia="en-IN"/>
        </w:rPr>
        <w:t xml:space="preserve"> acid, the blue dye, indigo, and the yellow saffron pigment, </w:t>
      </w:r>
      <w:proofErr w:type="spellStart"/>
      <w:r w:rsidRPr="00E477BB">
        <w:rPr>
          <w:rFonts w:ascii="Arial" w:eastAsia="Times New Roman" w:hAnsi="Arial" w:cs="Arial"/>
          <w:color w:val="000000"/>
          <w:lang w:eastAsia="en-IN"/>
        </w:rPr>
        <w:t>crocetin</w:t>
      </w:r>
      <w:proofErr w:type="spellEnd"/>
      <w:r w:rsidRPr="00E477BB">
        <w:rPr>
          <w:rFonts w:ascii="Arial" w:eastAsia="Times New Roman" w:hAnsi="Arial" w:cs="Arial"/>
          <w:color w:val="000000"/>
          <w:lang w:eastAsia="en-IN"/>
        </w:rPr>
        <w:t xml:space="preserve">. A rare </w:t>
      </w:r>
      <w:proofErr w:type="spellStart"/>
      <w:r w:rsidRPr="00E477BB">
        <w:rPr>
          <w:rFonts w:ascii="Arial" w:eastAsia="Times New Roman" w:hAnsi="Arial" w:cs="Arial"/>
          <w:color w:val="000000"/>
          <w:lang w:eastAsia="en-IN"/>
        </w:rPr>
        <w:t>dibromo</w:t>
      </w:r>
      <w:proofErr w:type="spellEnd"/>
      <w:r w:rsidRPr="00E477BB">
        <w:rPr>
          <w:rFonts w:ascii="Arial" w:eastAsia="Times New Roman" w:hAnsi="Arial" w:cs="Arial"/>
          <w:color w:val="000000"/>
          <w:lang w:eastAsia="en-IN"/>
        </w:rPr>
        <w:t xml:space="preserve">-indigo derivative, </w:t>
      </w:r>
      <w:proofErr w:type="spellStart"/>
      <w:r w:rsidRPr="00E477BB">
        <w:rPr>
          <w:rFonts w:ascii="Arial" w:eastAsia="Times New Roman" w:hAnsi="Arial" w:cs="Arial"/>
          <w:color w:val="000000"/>
          <w:lang w:eastAsia="en-IN"/>
        </w:rPr>
        <w:t>punicin</w:t>
      </w:r>
      <w:proofErr w:type="spellEnd"/>
      <w:r w:rsidRPr="00E477BB">
        <w:rPr>
          <w:rFonts w:ascii="Arial" w:eastAsia="Times New Roman" w:hAnsi="Arial" w:cs="Arial"/>
          <w:color w:val="000000"/>
          <w:lang w:eastAsia="en-IN"/>
        </w:rPr>
        <w:t xml:space="preserve">, was used to </w:t>
      </w:r>
      <w:proofErr w:type="spellStart"/>
      <w:r w:rsidRPr="00E477BB">
        <w:rPr>
          <w:rFonts w:ascii="Arial" w:eastAsia="Times New Roman" w:hAnsi="Arial" w:cs="Arial"/>
          <w:color w:val="000000"/>
          <w:lang w:eastAsia="en-IN"/>
        </w:rPr>
        <w:t>color</w:t>
      </w:r>
      <w:proofErr w:type="spellEnd"/>
      <w:r w:rsidRPr="00E477BB">
        <w:rPr>
          <w:rFonts w:ascii="Arial" w:eastAsia="Times New Roman" w:hAnsi="Arial" w:cs="Arial"/>
          <w:color w:val="000000"/>
          <w:lang w:eastAsia="en-IN"/>
        </w:rPr>
        <w:t xml:space="preserve"> the robes of the royal and wealthy. The deep orange hydrocarbon carotene is widely distributed in plants, but is not sufficiently stable to be used as permanent pigment, other than for food </w:t>
      </w:r>
      <w:proofErr w:type="spellStart"/>
      <w:r w:rsidRPr="00E477BB">
        <w:rPr>
          <w:rFonts w:ascii="Arial" w:eastAsia="Times New Roman" w:hAnsi="Arial" w:cs="Arial"/>
          <w:color w:val="000000"/>
          <w:lang w:eastAsia="en-IN"/>
        </w:rPr>
        <w:t>coloring</w:t>
      </w:r>
      <w:proofErr w:type="spellEnd"/>
      <w:r w:rsidRPr="00E477BB">
        <w:rPr>
          <w:rFonts w:ascii="Arial" w:eastAsia="Times New Roman" w:hAnsi="Arial" w:cs="Arial"/>
          <w:color w:val="000000"/>
          <w:lang w:eastAsia="en-IN"/>
        </w:rPr>
        <w:t xml:space="preserve">. A common feature of all these </w:t>
      </w:r>
      <w:proofErr w:type="spellStart"/>
      <w:r w:rsidRPr="00E477BB">
        <w:rPr>
          <w:rFonts w:ascii="Arial" w:eastAsia="Times New Roman" w:hAnsi="Arial" w:cs="Arial"/>
          <w:color w:val="000000"/>
          <w:lang w:eastAsia="en-IN"/>
        </w:rPr>
        <w:t>colored</w:t>
      </w:r>
      <w:proofErr w:type="spellEnd"/>
      <w:r w:rsidRPr="00E477BB">
        <w:rPr>
          <w:rFonts w:ascii="Arial" w:eastAsia="Times New Roman" w:hAnsi="Arial" w:cs="Arial"/>
          <w:color w:val="000000"/>
          <w:lang w:eastAsia="en-IN"/>
        </w:rPr>
        <w:t xml:space="preserve"> compounds, displayed below, is a system of </w:t>
      </w:r>
      <w:r w:rsidRPr="00E477BB">
        <w:rPr>
          <w:rFonts w:ascii="Arial" w:eastAsia="Times New Roman" w:hAnsi="Arial" w:cs="Arial"/>
          <w:b/>
          <w:bCs/>
          <w:color w:val="000000"/>
          <w:lang w:eastAsia="en-IN"/>
        </w:rPr>
        <w:t>extensively conjugated pi-electrons</w:t>
      </w:r>
      <w:r w:rsidRPr="00E477BB">
        <w:rPr>
          <w:rFonts w:ascii="Arial" w:eastAsia="Times New Roman" w:hAnsi="Arial" w:cs="Arial"/>
          <w:color w:val="000000"/>
          <w:lang w:eastAsia="en-IN"/>
        </w:rPr>
        <w:t>.</w:t>
      </w:r>
    </w:p>
    <w:p w:rsidR="00E477BB" w:rsidRPr="00E477BB" w:rsidRDefault="00E477BB" w:rsidP="00E477BB">
      <w:pPr>
        <w:spacing w:before="100" w:beforeAutospacing="1" w:after="100" w:afterAutospacing="1" w:line="240" w:lineRule="auto"/>
        <w:jc w:val="center"/>
        <w:rPr>
          <w:rFonts w:ascii="Arial" w:eastAsia="Times New Roman" w:hAnsi="Arial" w:cs="Arial"/>
          <w:color w:val="000000"/>
          <w:lang w:eastAsia="en-IN"/>
        </w:rPr>
      </w:pPr>
      <w:r w:rsidRPr="00E477BB">
        <w:rPr>
          <w:rFonts w:ascii="Arial" w:eastAsia="Times New Roman" w:hAnsi="Arial" w:cs="Arial"/>
          <w:noProof/>
          <w:color w:val="000000"/>
          <w:lang w:val="en-US"/>
        </w:rPr>
        <w:drawing>
          <wp:inline distT="0" distB="0" distL="0" distR="0" wp14:anchorId="38195240" wp14:editId="7AA8CDFA">
            <wp:extent cx="4924425" cy="3781425"/>
            <wp:effectExtent l="0" t="0" r="9525" b="0"/>
            <wp:docPr id="5" name="Picture 5" descr="https://www2.chemistry.msu.edu/faculty/reusch/VirtTxtJml/Spectrpy/Images/natpig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2.chemistry.msu.edu/faculty/reusch/VirtTxtJml/Spectrpy/Images/natpigm.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24425" cy="3781425"/>
                    </a:xfrm>
                    <a:prstGeom prst="rect">
                      <a:avLst/>
                    </a:prstGeom>
                    <a:noFill/>
                    <a:ln>
                      <a:noFill/>
                    </a:ln>
                  </pic:spPr>
                </pic:pic>
              </a:graphicData>
            </a:graphic>
          </wp:inline>
        </w:drawing>
      </w:r>
    </w:p>
    <w:p w:rsidR="00E477BB" w:rsidRPr="00E477BB" w:rsidRDefault="00E477BB" w:rsidP="00E477BB">
      <w:pPr>
        <w:spacing w:after="0" w:line="312" w:lineRule="atLeast"/>
        <w:rPr>
          <w:rFonts w:ascii="Arial" w:eastAsia="Times New Roman" w:hAnsi="Arial" w:cs="Arial"/>
          <w:color w:val="800000"/>
          <w:lang w:eastAsia="en-IN"/>
        </w:rPr>
      </w:pPr>
      <w:bookmarkStart w:id="2" w:name="uv2"/>
      <w:bookmarkEnd w:id="2"/>
    </w:p>
    <w:p w:rsidR="00E477BB" w:rsidRPr="00E477BB" w:rsidRDefault="00E477BB" w:rsidP="00E477BB">
      <w:pPr>
        <w:spacing w:before="100" w:beforeAutospacing="1" w:after="100" w:afterAutospacing="1" w:line="312" w:lineRule="atLeast"/>
        <w:outlineLvl w:val="2"/>
        <w:rPr>
          <w:rFonts w:ascii="Arial" w:eastAsia="Times New Roman" w:hAnsi="Arial" w:cs="Arial"/>
          <w:b/>
          <w:bCs/>
          <w:color w:val="800000"/>
          <w:sz w:val="32"/>
          <w:szCs w:val="32"/>
          <w:lang w:eastAsia="en-IN"/>
        </w:rPr>
      </w:pPr>
      <w:r w:rsidRPr="00E477BB">
        <w:rPr>
          <w:rFonts w:ascii="Arial" w:eastAsia="Times New Roman" w:hAnsi="Arial" w:cs="Arial"/>
          <w:b/>
          <w:bCs/>
          <w:color w:val="800000"/>
          <w:sz w:val="32"/>
          <w:szCs w:val="32"/>
          <w:lang w:eastAsia="en-IN"/>
        </w:rPr>
        <w:t>2. The Electromagnetic Spectrum</w:t>
      </w:r>
    </w:p>
    <w:p w:rsidR="00E477BB" w:rsidRPr="00E477BB" w:rsidRDefault="00E477BB" w:rsidP="00E477BB">
      <w:pPr>
        <w:spacing w:before="100" w:beforeAutospacing="1" w:after="100" w:afterAutospacing="1" w:line="240" w:lineRule="auto"/>
        <w:rPr>
          <w:rFonts w:ascii="Arial" w:eastAsia="Times New Roman" w:hAnsi="Arial" w:cs="Arial"/>
          <w:color w:val="000000"/>
          <w:lang w:eastAsia="en-IN"/>
        </w:rPr>
      </w:pPr>
      <w:r w:rsidRPr="00E477BB">
        <w:rPr>
          <w:rFonts w:ascii="Arial" w:eastAsia="Times New Roman" w:hAnsi="Arial" w:cs="Arial"/>
          <w:color w:val="000000"/>
          <w:lang w:eastAsia="en-IN"/>
        </w:rPr>
        <w:t xml:space="preserve">The visible spectrum constitutes but a small part of the total radiation spectrum. Most of the radiation that surrounds us cannot be seen, but can be detected by dedicated sensing instruments. This </w:t>
      </w:r>
      <w:r w:rsidRPr="00E477BB">
        <w:rPr>
          <w:rFonts w:ascii="Arial" w:eastAsia="Times New Roman" w:hAnsi="Arial" w:cs="Arial"/>
          <w:b/>
          <w:bCs/>
          <w:color w:val="000000"/>
          <w:lang w:eastAsia="en-IN"/>
        </w:rPr>
        <w:t>electromagnetic spectrum</w:t>
      </w:r>
      <w:r w:rsidRPr="00E477BB">
        <w:rPr>
          <w:rFonts w:ascii="Arial" w:eastAsia="Times New Roman" w:hAnsi="Arial" w:cs="Arial"/>
          <w:color w:val="000000"/>
          <w:lang w:eastAsia="en-IN"/>
        </w:rPr>
        <w:t xml:space="preserve"> ranges from very short wavelengths (including gamma and x-rays) to very long wavelengths (including microwaves and broadcast radio </w:t>
      </w:r>
      <w:r w:rsidRPr="00E477BB">
        <w:rPr>
          <w:rFonts w:ascii="Arial" w:eastAsia="Times New Roman" w:hAnsi="Arial" w:cs="Arial"/>
          <w:color w:val="000000"/>
          <w:lang w:eastAsia="en-IN"/>
        </w:rPr>
        <w:lastRenderedPageBreak/>
        <w:t xml:space="preserve">waves). The following chart displays many of the important regions of this spectrum, and demonstrates the inverse relationship between wavelength and frequency (shown in the top equation below the chart). </w:t>
      </w:r>
    </w:p>
    <w:p w:rsidR="00E477BB" w:rsidRPr="00E477BB" w:rsidRDefault="00E477BB" w:rsidP="00E477BB">
      <w:pPr>
        <w:spacing w:before="100" w:beforeAutospacing="1" w:after="100" w:afterAutospacing="1" w:line="240" w:lineRule="auto"/>
        <w:jc w:val="center"/>
        <w:rPr>
          <w:rFonts w:ascii="Arial" w:eastAsia="Times New Roman" w:hAnsi="Arial" w:cs="Arial"/>
          <w:color w:val="000000"/>
          <w:lang w:eastAsia="en-IN"/>
        </w:rPr>
      </w:pPr>
      <w:r w:rsidRPr="00E477BB">
        <w:rPr>
          <w:rFonts w:ascii="Arial" w:eastAsia="Times New Roman" w:hAnsi="Arial" w:cs="Arial"/>
          <w:noProof/>
          <w:color w:val="000000"/>
          <w:lang w:val="en-US"/>
        </w:rPr>
        <w:drawing>
          <wp:inline distT="0" distB="0" distL="0" distR="0" wp14:anchorId="3E7539E4" wp14:editId="4DB92D73">
            <wp:extent cx="7191375" cy="3276600"/>
            <wp:effectExtent l="0" t="0" r="9525" b="0"/>
            <wp:docPr id="6" name="Picture 6" descr="https://www2.chemistry.msu.edu/faculty/reusch/VirtTxtJml/Spectrpy/Images/emspe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2.chemistry.msu.edu/faculty/reusch/VirtTxtJml/Spectrpy/Images/emspec.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191375" cy="3276600"/>
                    </a:xfrm>
                    <a:prstGeom prst="rect">
                      <a:avLst/>
                    </a:prstGeom>
                    <a:noFill/>
                    <a:ln>
                      <a:noFill/>
                    </a:ln>
                  </pic:spPr>
                </pic:pic>
              </a:graphicData>
            </a:graphic>
          </wp:inline>
        </w:drawing>
      </w:r>
    </w:p>
    <w:p w:rsidR="00E477BB" w:rsidRPr="00E477BB" w:rsidRDefault="00E477BB" w:rsidP="00E477BB">
      <w:pPr>
        <w:spacing w:before="100" w:beforeAutospacing="1" w:after="100" w:afterAutospacing="1" w:line="240" w:lineRule="auto"/>
        <w:rPr>
          <w:rFonts w:ascii="Arial" w:eastAsia="Times New Roman" w:hAnsi="Arial" w:cs="Arial"/>
          <w:color w:val="000000"/>
          <w:lang w:eastAsia="en-IN"/>
        </w:rPr>
      </w:pPr>
      <w:r w:rsidRPr="00E477BB">
        <w:rPr>
          <w:rFonts w:ascii="Arial" w:eastAsia="Times New Roman" w:hAnsi="Arial" w:cs="Arial"/>
          <w:color w:val="000000"/>
          <w:lang w:eastAsia="en-IN"/>
        </w:rPr>
        <w:t xml:space="preserve">The energy associated with a given segment of the spectrum is proportional to its frequency. The bottom equation describes this relationship, which provides the energy carried by a photon of a given wavelength of radiation. </w:t>
      </w:r>
    </w:p>
    <w:p w:rsidR="00E477BB" w:rsidRPr="00E477BB" w:rsidRDefault="00E477BB" w:rsidP="00E477BB">
      <w:pPr>
        <w:spacing w:before="100" w:beforeAutospacing="1" w:after="100" w:afterAutospacing="1" w:line="240" w:lineRule="auto"/>
        <w:jc w:val="center"/>
        <w:rPr>
          <w:rFonts w:ascii="Arial" w:eastAsia="Times New Roman" w:hAnsi="Arial" w:cs="Arial"/>
          <w:color w:val="000000"/>
          <w:lang w:eastAsia="en-IN"/>
        </w:rPr>
      </w:pPr>
      <w:r w:rsidRPr="00E477BB">
        <w:rPr>
          <w:rFonts w:ascii="Arial" w:eastAsia="Times New Roman" w:hAnsi="Arial" w:cs="Arial"/>
          <w:noProof/>
          <w:color w:val="000000"/>
          <w:lang w:val="en-US"/>
        </w:rPr>
        <w:drawing>
          <wp:inline distT="0" distB="0" distL="0" distR="0" wp14:anchorId="323AB519" wp14:editId="0C99EABB">
            <wp:extent cx="4629150" cy="361950"/>
            <wp:effectExtent l="0" t="0" r="0" b="0"/>
            <wp:docPr id="7" name="Picture 7" descr="https://www2.chemistry.msu.edu/faculty/reusch/VirtTxtJml/Spectrpy/Images/equati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2.chemistry.msu.edu/faculty/reusch/VirtTxtJml/Spectrpy/Images/equation.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29150" cy="361950"/>
                    </a:xfrm>
                    <a:prstGeom prst="rect">
                      <a:avLst/>
                    </a:prstGeom>
                    <a:noFill/>
                    <a:ln>
                      <a:noFill/>
                    </a:ln>
                  </pic:spPr>
                </pic:pic>
              </a:graphicData>
            </a:graphic>
          </wp:inline>
        </w:drawing>
      </w:r>
    </w:p>
    <w:p w:rsidR="00E477BB" w:rsidRPr="00E477BB" w:rsidRDefault="00E477BB" w:rsidP="00E477BB">
      <w:pPr>
        <w:spacing w:before="100" w:beforeAutospacing="1" w:after="100" w:afterAutospacing="1" w:line="240" w:lineRule="auto"/>
        <w:rPr>
          <w:rFonts w:ascii="Arial" w:eastAsia="Times New Roman" w:hAnsi="Arial" w:cs="Arial"/>
          <w:color w:val="000000"/>
          <w:lang w:eastAsia="en-IN"/>
        </w:rPr>
      </w:pPr>
      <w:r w:rsidRPr="00E477BB">
        <w:rPr>
          <w:rFonts w:ascii="Arial" w:eastAsia="Times New Roman" w:hAnsi="Arial" w:cs="Arial"/>
          <w:color w:val="000000"/>
          <w:lang w:eastAsia="en-IN"/>
        </w:rPr>
        <w:t xml:space="preserve">  </w:t>
      </w:r>
    </w:p>
    <w:p w:rsidR="00E477BB" w:rsidRPr="00E477BB" w:rsidRDefault="00E477BB" w:rsidP="00E477BB">
      <w:pPr>
        <w:spacing w:before="100" w:beforeAutospacing="1" w:after="100" w:afterAutospacing="1" w:line="312" w:lineRule="atLeast"/>
        <w:outlineLvl w:val="2"/>
        <w:rPr>
          <w:rFonts w:ascii="Arial" w:eastAsia="Times New Roman" w:hAnsi="Arial" w:cs="Arial"/>
          <w:b/>
          <w:bCs/>
          <w:color w:val="800000"/>
          <w:sz w:val="32"/>
          <w:szCs w:val="32"/>
          <w:lang w:eastAsia="en-IN"/>
        </w:rPr>
      </w:pPr>
      <w:bookmarkStart w:id="3" w:name="uv3"/>
      <w:bookmarkEnd w:id="3"/>
      <w:r w:rsidRPr="00E477BB">
        <w:rPr>
          <w:rFonts w:ascii="Arial" w:eastAsia="Times New Roman" w:hAnsi="Arial" w:cs="Arial"/>
          <w:b/>
          <w:bCs/>
          <w:color w:val="800000"/>
          <w:sz w:val="32"/>
          <w:szCs w:val="32"/>
          <w:lang w:eastAsia="en-IN"/>
        </w:rPr>
        <w:t>3. UV-Visible Absorption Spectra</w:t>
      </w:r>
    </w:p>
    <w:p w:rsidR="00E477BB" w:rsidRPr="00E477BB" w:rsidRDefault="00E477BB" w:rsidP="00E477BB">
      <w:pPr>
        <w:spacing w:before="100" w:beforeAutospacing="1" w:after="100" w:afterAutospacing="1" w:line="240" w:lineRule="auto"/>
        <w:rPr>
          <w:rFonts w:ascii="Arial" w:eastAsia="Times New Roman" w:hAnsi="Arial" w:cs="Arial"/>
          <w:color w:val="000000"/>
          <w:lang w:eastAsia="en-IN"/>
        </w:rPr>
      </w:pPr>
      <w:r w:rsidRPr="00E477BB">
        <w:rPr>
          <w:rFonts w:ascii="Arial" w:eastAsia="Times New Roman" w:hAnsi="Arial" w:cs="Arial"/>
          <w:color w:val="000000"/>
          <w:lang w:eastAsia="en-IN"/>
        </w:rPr>
        <w:t xml:space="preserve">To understand why some compounds are </w:t>
      </w:r>
      <w:proofErr w:type="spellStart"/>
      <w:r w:rsidRPr="00E477BB">
        <w:rPr>
          <w:rFonts w:ascii="Arial" w:eastAsia="Times New Roman" w:hAnsi="Arial" w:cs="Arial"/>
          <w:color w:val="000000"/>
          <w:lang w:eastAsia="en-IN"/>
        </w:rPr>
        <w:t>colored</w:t>
      </w:r>
      <w:proofErr w:type="spellEnd"/>
      <w:r w:rsidRPr="00E477BB">
        <w:rPr>
          <w:rFonts w:ascii="Arial" w:eastAsia="Times New Roman" w:hAnsi="Arial" w:cs="Arial"/>
          <w:color w:val="000000"/>
          <w:lang w:eastAsia="en-IN"/>
        </w:rPr>
        <w:t xml:space="preserve"> and others are not, and to determine the relationship of conjugation to </w:t>
      </w:r>
      <w:proofErr w:type="spellStart"/>
      <w:r w:rsidRPr="00E477BB">
        <w:rPr>
          <w:rFonts w:ascii="Arial" w:eastAsia="Times New Roman" w:hAnsi="Arial" w:cs="Arial"/>
          <w:color w:val="000000"/>
          <w:lang w:eastAsia="en-IN"/>
        </w:rPr>
        <w:t>color</w:t>
      </w:r>
      <w:proofErr w:type="spellEnd"/>
      <w:r w:rsidRPr="00E477BB">
        <w:rPr>
          <w:rFonts w:ascii="Arial" w:eastAsia="Times New Roman" w:hAnsi="Arial" w:cs="Arial"/>
          <w:color w:val="000000"/>
          <w:lang w:eastAsia="en-IN"/>
        </w:rPr>
        <w:t>, we must make accurate measurements of light absorption at different wavelengths in and near the visible part of the spectrum. Commercial optical spectrometers enable such experiments to be conducted with ease, and usually survey both the near ultraviolet and visible portions of the spectrum.</w:t>
      </w:r>
      <w:r>
        <w:rPr>
          <w:rFonts w:ascii="Arial" w:eastAsia="Times New Roman" w:hAnsi="Arial" w:cs="Arial"/>
          <w:color w:val="000000"/>
          <w:lang w:eastAsia="en-IN"/>
        </w:rPr>
        <w:t xml:space="preserve"> </w:t>
      </w:r>
      <w:r w:rsidRPr="00E477BB">
        <w:rPr>
          <w:rFonts w:ascii="Arial" w:eastAsia="Times New Roman" w:hAnsi="Arial" w:cs="Arial"/>
          <w:color w:val="000000"/>
          <w:lang w:eastAsia="en-IN"/>
        </w:rPr>
        <w:t>The visible region of the spectrum comprises photon energies of 36 to 72 kcal/mole, and the near ultraviolet region, out to 200 nm, extends this energy range to 143 kcal/mole. Ultraviolet radiation having wavelengths less than 200 nm is difficult to handle, and is seldom used as a routine tool for structural analysis.</w:t>
      </w:r>
    </w:p>
    <w:p w:rsidR="00E477BB" w:rsidRPr="00E477BB" w:rsidRDefault="00E477BB" w:rsidP="00E477BB">
      <w:pPr>
        <w:spacing w:before="100" w:beforeAutospacing="1" w:after="100" w:afterAutospacing="1" w:line="240" w:lineRule="auto"/>
        <w:rPr>
          <w:rFonts w:ascii="Arial" w:eastAsia="Times New Roman" w:hAnsi="Arial" w:cs="Arial"/>
          <w:color w:val="000000"/>
          <w:lang w:eastAsia="en-IN"/>
        </w:rPr>
      </w:pPr>
      <w:r w:rsidRPr="00E477BB">
        <w:rPr>
          <w:rFonts w:ascii="Arial" w:eastAsia="Times New Roman" w:hAnsi="Arial" w:cs="Arial"/>
          <w:noProof/>
          <w:color w:val="000000"/>
          <w:lang w:val="en-US"/>
        </w:rPr>
        <w:lastRenderedPageBreak/>
        <w:drawing>
          <wp:anchor distT="95250" distB="95250" distL="152400" distR="152400" simplePos="0" relativeHeight="251661312" behindDoc="0" locked="0" layoutInCell="1" allowOverlap="0" wp14:anchorId="1189C50D" wp14:editId="045B9930">
            <wp:simplePos x="0" y="0"/>
            <wp:positionH relativeFrom="column">
              <wp:align>left</wp:align>
            </wp:positionH>
            <wp:positionV relativeFrom="line">
              <wp:posOffset>0</wp:posOffset>
            </wp:positionV>
            <wp:extent cx="4171950" cy="2047875"/>
            <wp:effectExtent l="0" t="0" r="0" b="9525"/>
            <wp:wrapSquare wrapText="bothSides"/>
            <wp:docPr id="8" name="Picture 4" descr="https://www2.chemistry.msu.edu/faculty/reusch/VirtTxtJml/Spectrpy/Images/electr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2.chemistry.msu.edu/faculty/reusch/VirtTxtJml/Spectrpy/Images/electrns.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71950" cy="2047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477BB">
        <w:rPr>
          <w:rFonts w:ascii="Arial" w:eastAsia="Times New Roman" w:hAnsi="Arial" w:cs="Arial"/>
          <w:color w:val="000000"/>
          <w:lang w:eastAsia="en-IN"/>
        </w:rPr>
        <w:t xml:space="preserve">The energies noted above are sufficient to promote or excite a molecular electron to a higher energy orbital. Consequently, absorption spectroscopy carried out in this region is sometimes called "electronic spectroscopy". A diagram showing the various kinds of electronic excitation that may occur in organic molecules is shown on the left. Of the six transitions outlined, only the two lowest energy ones (left-most, coloured blue) are achieved by the energies available in the 200 to 800 nm spectrum. As a rule, energetically favoured electron promotion will be from the </w:t>
      </w:r>
      <w:r w:rsidRPr="00E477BB">
        <w:rPr>
          <w:rFonts w:ascii="Arial" w:eastAsia="Times New Roman" w:hAnsi="Arial" w:cs="Arial"/>
          <w:b/>
          <w:bCs/>
          <w:color w:val="000000"/>
          <w:lang w:eastAsia="en-IN"/>
        </w:rPr>
        <w:t>highest occupied molecular orbital (HOMO)</w:t>
      </w:r>
      <w:r w:rsidRPr="00E477BB">
        <w:rPr>
          <w:rFonts w:ascii="Arial" w:eastAsia="Times New Roman" w:hAnsi="Arial" w:cs="Arial"/>
          <w:color w:val="000000"/>
          <w:lang w:eastAsia="en-IN"/>
        </w:rPr>
        <w:t xml:space="preserve"> to the </w:t>
      </w:r>
      <w:r w:rsidRPr="00E477BB">
        <w:rPr>
          <w:rFonts w:ascii="Arial" w:eastAsia="Times New Roman" w:hAnsi="Arial" w:cs="Arial"/>
          <w:b/>
          <w:bCs/>
          <w:color w:val="000000"/>
          <w:lang w:eastAsia="en-IN"/>
        </w:rPr>
        <w:t>lowest unoccupied molecular orbital (LUMO)</w:t>
      </w:r>
      <w:r w:rsidRPr="00E477BB">
        <w:rPr>
          <w:rFonts w:ascii="Arial" w:eastAsia="Times New Roman" w:hAnsi="Arial" w:cs="Arial"/>
          <w:color w:val="000000"/>
          <w:lang w:eastAsia="en-IN"/>
        </w:rPr>
        <w:t xml:space="preserve">, and the resulting species is called an </w:t>
      </w:r>
      <w:r w:rsidRPr="00E477BB">
        <w:rPr>
          <w:rFonts w:ascii="Arial" w:eastAsia="Times New Roman" w:hAnsi="Arial" w:cs="Arial"/>
          <w:b/>
          <w:bCs/>
          <w:color w:val="000000"/>
          <w:lang w:eastAsia="en-IN"/>
        </w:rPr>
        <w:t>excited state</w:t>
      </w:r>
      <w:r w:rsidRPr="00E477BB">
        <w:rPr>
          <w:rFonts w:ascii="Arial" w:eastAsia="Times New Roman" w:hAnsi="Arial" w:cs="Arial"/>
          <w:color w:val="000000"/>
          <w:lang w:eastAsia="en-IN"/>
        </w:rPr>
        <w:t xml:space="preserve">. When sample molecules are exposed to light having an energy that matches a possible electronic transition within the molecule, some of the light energy will be absorbed as the electron is promoted to a higher energy orbital. An optical spectrometer records the wavelengths at which absorption occurs, together with the degree of absorption at each wavelength. The resulting spectrum is presented as a graph of absorbance (A) versus wavelength, as in the isoprene spectrum shown below. Since isoprene is </w:t>
      </w:r>
      <w:proofErr w:type="spellStart"/>
      <w:r w:rsidRPr="00E477BB">
        <w:rPr>
          <w:rFonts w:ascii="Arial" w:eastAsia="Times New Roman" w:hAnsi="Arial" w:cs="Arial"/>
          <w:color w:val="000000"/>
          <w:lang w:eastAsia="en-IN"/>
        </w:rPr>
        <w:t>colorless</w:t>
      </w:r>
      <w:proofErr w:type="spellEnd"/>
      <w:r w:rsidRPr="00E477BB">
        <w:rPr>
          <w:rFonts w:ascii="Arial" w:eastAsia="Times New Roman" w:hAnsi="Arial" w:cs="Arial"/>
          <w:color w:val="000000"/>
          <w:lang w:eastAsia="en-IN"/>
        </w:rPr>
        <w:t xml:space="preserve">, it does not absorb in the visible part of the spectrum and this region is not displayed on the graph. </w:t>
      </w:r>
      <w:r w:rsidRPr="00E477BB">
        <w:rPr>
          <w:rFonts w:ascii="Arial" w:eastAsia="Times New Roman" w:hAnsi="Arial" w:cs="Arial"/>
          <w:b/>
          <w:bCs/>
          <w:color w:val="000000"/>
          <w:lang w:eastAsia="en-IN"/>
        </w:rPr>
        <w:t>Absorbance</w:t>
      </w:r>
      <w:r w:rsidRPr="00E477BB">
        <w:rPr>
          <w:rFonts w:ascii="Arial" w:eastAsia="Times New Roman" w:hAnsi="Arial" w:cs="Arial"/>
          <w:color w:val="000000"/>
          <w:lang w:eastAsia="en-IN"/>
        </w:rPr>
        <w:t xml:space="preserve"> usually ranges from 0 (no ab</w:t>
      </w:r>
      <w:r>
        <w:rPr>
          <w:rFonts w:ascii="Arial" w:eastAsia="Times New Roman" w:hAnsi="Arial" w:cs="Arial"/>
          <w:color w:val="000000"/>
          <w:lang w:eastAsia="en-IN"/>
        </w:rPr>
        <w:t>sorption) to 2 (99% absorption)</w:t>
      </w:r>
      <w:r w:rsidRPr="00E477BB">
        <w:rPr>
          <w:rFonts w:ascii="Arial" w:eastAsia="Times New Roman" w:hAnsi="Arial" w:cs="Arial"/>
          <w:color w:val="000000"/>
          <w:lang w:eastAsia="en-IN"/>
        </w:rPr>
        <w:t xml:space="preserve">. </w:t>
      </w:r>
    </w:p>
    <w:p w:rsidR="00E477BB" w:rsidRPr="00E477BB" w:rsidRDefault="00E477BB" w:rsidP="00E477BB">
      <w:pPr>
        <w:spacing w:before="100" w:beforeAutospacing="1" w:after="100" w:afterAutospacing="1" w:line="240" w:lineRule="auto"/>
        <w:rPr>
          <w:rFonts w:ascii="Arial" w:eastAsia="Times New Roman" w:hAnsi="Arial" w:cs="Arial"/>
          <w:color w:val="000000"/>
          <w:lang w:eastAsia="en-IN"/>
        </w:rPr>
      </w:pPr>
      <w:r w:rsidRPr="00E477BB">
        <w:rPr>
          <w:rFonts w:ascii="Arial" w:eastAsia="Times New Roman" w:hAnsi="Arial" w:cs="Arial"/>
          <w:color w:val="000000"/>
          <w:lang w:eastAsia="en-IN"/>
        </w:rPr>
        <w:t xml:space="preserve">Because the absorbance of a sample will be proportional to the number of absorbing molecules in the spectrometer light beam (e.g. their molar concentration in the sample tube), it is necessary to correct the absorbance value for this and other operational factors if the spectra of different compounds are to be compared in a meaningful way. The corrected absorption value is called "molar absorptivity", and is particularly useful when comparing the spectra of different compounds and determining the relative strength of light absorbing functions (chromophores). </w:t>
      </w:r>
      <w:r w:rsidRPr="00E477BB">
        <w:rPr>
          <w:rFonts w:ascii="Arial" w:eastAsia="Times New Roman" w:hAnsi="Arial" w:cs="Arial"/>
          <w:b/>
          <w:bCs/>
          <w:color w:val="000000"/>
          <w:lang w:eastAsia="en-IN"/>
        </w:rPr>
        <w:t>Molar absorptivity</w:t>
      </w:r>
      <w:r w:rsidRPr="00E477BB">
        <w:rPr>
          <w:rFonts w:ascii="Arial" w:eastAsia="Times New Roman" w:hAnsi="Arial" w:cs="Arial"/>
          <w:color w:val="000000"/>
          <w:lang w:eastAsia="en-IN"/>
        </w:rPr>
        <w:t xml:space="preserve"> (ε) is defined as:</w:t>
      </w:r>
    </w:p>
    <w:tbl>
      <w:tblPr>
        <w:tblW w:w="0" w:type="auto"/>
        <w:jc w:val="center"/>
        <w:tblCellSpacing w:w="15" w:type="dxa"/>
        <w:tblCellMar>
          <w:top w:w="75" w:type="dxa"/>
          <w:left w:w="75" w:type="dxa"/>
          <w:bottom w:w="75" w:type="dxa"/>
          <w:right w:w="75" w:type="dxa"/>
        </w:tblCellMar>
        <w:tblLook w:val="04A0" w:firstRow="1" w:lastRow="0" w:firstColumn="1" w:lastColumn="0" w:noHBand="0" w:noVBand="1"/>
      </w:tblPr>
      <w:tblGrid>
        <w:gridCol w:w="1985"/>
        <w:gridCol w:w="184"/>
        <w:gridCol w:w="6857"/>
      </w:tblGrid>
      <w:tr w:rsidR="00E477BB" w:rsidRPr="00E477BB" w:rsidTr="00E477BB">
        <w:trPr>
          <w:tblCellSpacing w:w="15" w:type="dxa"/>
          <w:jc w:val="center"/>
        </w:trPr>
        <w:tc>
          <w:tcPr>
            <w:tcW w:w="0" w:type="auto"/>
            <w:noWrap/>
            <w:hideMark/>
          </w:tcPr>
          <w:p w:rsidR="00E477BB" w:rsidRPr="00E477BB" w:rsidRDefault="00E477BB" w:rsidP="00E477BB">
            <w:pPr>
              <w:spacing w:before="100" w:beforeAutospacing="1" w:after="100" w:afterAutospacing="1" w:line="240" w:lineRule="auto"/>
              <w:jc w:val="center"/>
              <w:rPr>
                <w:rFonts w:ascii="Arial" w:eastAsia="Times New Roman" w:hAnsi="Arial" w:cs="Arial"/>
                <w:b/>
                <w:bCs/>
                <w:color w:val="000000"/>
                <w:lang w:eastAsia="en-IN"/>
              </w:rPr>
            </w:pPr>
            <w:r w:rsidRPr="00E477BB">
              <w:rPr>
                <w:rFonts w:ascii="Arial" w:eastAsia="Times New Roman" w:hAnsi="Arial" w:cs="Arial"/>
                <w:b/>
                <w:bCs/>
                <w:color w:val="0000FF"/>
                <w:lang w:eastAsia="en-IN"/>
              </w:rPr>
              <w:t xml:space="preserve">Molar Absorptivity, ε = </w:t>
            </w:r>
            <w:r w:rsidRPr="00E477BB">
              <w:rPr>
                <w:rFonts w:ascii="Arial" w:eastAsia="Times New Roman" w:hAnsi="Arial" w:cs="Arial"/>
                <w:b/>
                <w:bCs/>
                <w:i/>
                <w:iCs/>
                <w:color w:val="0000FF"/>
                <w:lang w:eastAsia="en-IN"/>
              </w:rPr>
              <w:t>A</w:t>
            </w:r>
            <w:r w:rsidRPr="00E477BB">
              <w:rPr>
                <w:rFonts w:ascii="Arial" w:eastAsia="Times New Roman" w:hAnsi="Arial" w:cs="Arial"/>
                <w:b/>
                <w:bCs/>
                <w:color w:val="0000FF"/>
                <w:lang w:eastAsia="en-IN"/>
              </w:rPr>
              <w:t xml:space="preserve"> / c l</w:t>
            </w:r>
          </w:p>
        </w:tc>
        <w:tc>
          <w:tcPr>
            <w:tcW w:w="0" w:type="auto"/>
            <w:hideMark/>
          </w:tcPr>
          <w:p w:rsidR="00E477BB" w:rsidRPr="00E477BB" w:rsidRDefault="00E477BB" w:rsidP="00E477BB">
            <w:pPr>
              <w:spacing w:after="0" w:line="240" w:lineRule="auto"/>
              <w:rPr>
                <w:rFonts w:ascii="Arial" w:eastAsia="Times New Roman" w:hAnsi="Arial" w:cs="Arial"/>
                <w:b/>
                <w:bCs/>
                <w:color w:val="000000"/>
                <w:sz w:val="24"/>
                <w:szCs w:val="24"/>
                <w:lang w:eastAsia="en-IN"/>
              </w:rPr>
            </w:pPr>
          </w:p>
        </w:tc>
        <w:tc>
          <w:tcPr>
            <w:tcW w:w="0" w:type="auto"/>
            <w:noWrap/>
            <w:hideMark/>
          </w:tcPr>
          <w:p w:rsidR="00E477BB" w:rsidRPr="00E477BB" w:rsidRDefault="00E477BB" w:rsidP="00E477BB">
            <w:pPr>
              <w:spacing w:before="100" w:beforeAutospacing="1" w:after="100" w:afterAutospacing="1" w:line="240" w:lineRule="auto"/>
              <w:rPr>
                <w:rFonts w:ascii="Arial" w:eastAsia="Times New Roman" w:hAnsi="Arial" w:cs="Arial"/>
                <w:color w:val="000000"/>
                <w:lang w:eastAsia="en-IN"/>
              </w:rPr>
            </w:pPr>
            <w:r w:rsidRPr="00E477BB">
              <w:rPr>
                <w:rFonts w:ascii="Arial" w:eastAsia="Times New Roman" w:hAnsi="Arial" w:cs="Arial"/>
                <w:color w:val="000000"/>
                <w:lang w:eastAsia="en-IN"/>
              </w:rPr>
              <w:t xml:space="preserve">(where </w:t>
            </w:r>
            <w:r w:rsidRPr="00E477BB">
              <w:rPr>
                <w:rFonts w:ascii="Arial" w:eastAsia="Times New Roman" w:hAnsi="Arial" w:cs="Arial"/>
                <w:i/>
                <w:iCs/>
                <w:color w:val="000000"/>
                <w:lang w:eastAsia="en-IN"/>
              </w:rPr>
              <w:t>A</w:t>
            </w:r>
            <w:r w:rsidRPr="00E477BB">
              <w:rPr>
                <w:rFonts w:ascii="Arial" w:eastAsia="Times New Roman" w:hAnsi="Arial" w:cs="Arial"/>
                <w:color w:val="000000"/>
                <w:lang w:eastAsia="en-IN"/>
              </w:rPr>
              <w:t xml:space="preserve">= absorbance, </w:t>
            </w:r>
            <w:r w:rsidRPr="00E477BB">
              <w:rPr>
                <w:rFonts w:ascii="Arial" w:eastAsia="Times New Roman" w:hAnsi="Arial" w:cs="Arial"/>
                <w:b/>
                <w:bCs/>
                <w:color w:val="000000"/>
                <w:lang w:eastAsia="en-IN"/>
              </w:rPr>
              <w:t>c</w:t>
            </w:r>
            <w:r w:rsidRPr="00E477BB">
              <w:rPr>
                <w:rFonts w:ascii="Arial" w:eastAsia="Times New Roman" w:hAnsi="Arial" w:cs="Arial"/>
                <w:color w:val="000000"/>
                <w:lang w:eastAsia="en-IN"/>
              </w:rPr>
              <w:t xml:space="preserve"> = sample concentration in moles/</w:t>
            </w:r>
            <w:proofErr w:type="spellStart"/>
            <w:r w:rsidRPr="00E477BB">
              <w:rPr>
                <w:rFonts w:ascii="Arial" w:eastAsia="Times New Roman" w:hAnsi="Arial" w:cs="Arial"/>
                <w:color w:val="000000"/>
                <w:lang w:eastAsia="en-IN"/>
              </w:rPr>
              <w:t>liter</w:t>
            </w:r>
            <w:proofErr w:type="spellEnd"/>
            <w:r w:rsidRPr="00E477BB">
              <w:rPr>
                <w:rFonts w:ascii="Arial" w:eastAsia="Times New Roman" w:hAnsi="Arial" w:cs="Arial"/>
                <w:color w:val="000000"/>
                <w:lang w:eastAsia="en-IN"/>
              </w:rPr>
              <w:t xml:space="preserve"> &amp; </w:t>
            </w:r>
            <w:r w:rsidRPr="00E477BB">
              <w:rPr>
                <w:rFonts w:ascii="Arial" w:eastAsia="Times New Roman" w:hAnsi="Arial" w:cs="Arial"/>
                <w:b/>
                <w:bCs/>
                <w:color w:val="000000"/>
                <w:lang w:eastAsia="en-IN"/>
              </w:rPr>
              <w:t>l</w:t>
            </w:r>
            <w:r w:rsidRPr="00E477BB">
              <w:rPr>
                <w:rFonts w:ascii="Arial" w:eastAsia="Times New Roman" w:hAnsi="Arial" w:cs="Arial"/>
                <w:color w:val="000000"/>
                <w:lang w:eastAsia="en-IN"/>
              </w:rPr>
              <w:t xml:space="preserve"> = length of light path through the sample in cm.)</w:t>
            </w:r>
          </w:p>
        </w:tc>
      </w:tr>
    </w:tbl>
    <w:p w:rsidR="00E477BB" w:rsidRPr="00E477BB" w:rsidRDefault="00E477BB" w:rsidP="00E477BB">
      <w:pPr>
        <w:spacing w:before="100" w:beforeAutospacing="1" w:after="100" w:afterAutospacing="1" w:line="240" w:lineRule="auto"/>
        <w:rPr>
          <w:rFonts w:ascii="Arial" w:eastAsia="Times New Roman" w:hAnsi="Arial" w:cs="Arial"/>
          <w:color w:val="000000"/>
          <w:lang w:eastAsia="en-IN"/>
        </w:rPr>
      </w:pPr>
      <w:bookmarkStart w:id="4" w:name="uv3b"/>
      <w:bookmarkEnd w:id="4"/>
      <w:r w:rsidRPr="00E477BB">
        <w:rPr>
          <w:rFonts w:ascii="Arial" w:eastAsia="Times New Roman" w:hAnsi="Arial" w:cs="Arial"/>
          <w:color w:val="000000"/>
          <w:lang w:eastAsia="en-IN"/>
        </w:rPr>
        <w:t>If the isoprene spectrum on the right was obtained from a dilute hexane solution (c = 4 * 10</w:t>
      </w:r>
      <w:r w:rsidRPr="00E477BB">
        <w:rPr>
          <w:rFonts w:ascii="Arial" w:eastAsia="Times New Roman" w:hAnsi="Arial" w:cs="Arial"/>
          <w:color w:val="000000"/>
          <w:sz w:val="18"/>
          <w:szCs w:val="18"/>
          <w:vertAlign w:val="superscript"/>
          <w:lang w:eastAsia="en-IN"/>
        </w:rPr>
        <w:t>-5</w:t>
      </w:r>
      <w:r w:rsidRPr="00E477BB">
        <w:rPr>
          <w:rFonts w:ascii="Arial" w:eastAsia="Times New Roman" w:hAnsi="Arial" w:cs="Arial"/>
          <w:color w:val="000000"/>
          <w:lang w:eastAsia="en-IN"/>
        </w:rPr>
        <w:t xml:space="preserve"> moles per </w:t>
      </w:r>
      <w:proofErr w:type="spellStart"/>
      <w:r w:rsidRPr="00E477BB">
        <w:rPr>
          <w:rFonts w:ascii="Arial" w:eastAsia="Times New Roman" w:hAnsi="Arial" w:cs="Arial"/>
          <w:color w:val="000000"/>
          <w:lang w:eastAsia="en-IN"/>
        </w:rPr>
        <w:t>liter</w:t>
      </w:r>
      <w:proofErr w:type="spellEnd"/>
      <w:r w:rsidRPr="00E477BB">
        <w:rPr>
          <w:rFonts w:ascii="Arial" w:eastAsia="Times New Roman" w:hAnsi="Arial" w:cs="Arial"/>
          <w:color w:val="000000"/>
          <w:lang w:eastAsia="en-IN"/>
        </w:rPr>
        <w:t xml:space="preserve">) in a 1 cm sample cuvette, a simple calculation using the above formula indicates a molar absorptivity of 20,000 at the maximum absorption wavelength. </w:t>
      </w:r>
      <w:proofErr w:type="gramStart"/>
      <w:r w:rsidRPr="00E477BB">
        <w:rPr>
          <w:rFonts w:ascii="Arial" w:eastAsia="Times New Roman" w:hAnsi="Arial" w:cs="Arial"/>
          <w:color w:val="000000"/>
          <w:lang w:eastAsia="en-IN"/>
        </w:rPr>
        <w:t>Indeed</w:t>
      </w:r>
      <w:proofErr w:type="gramEnd"/>
      <w:r w:rsidRPr="00E477BB">
        <w:rPr>
          <w:rFonts w:ascii="Arial" w:eastAsia="Times New Roman" w:hAnsi="Arial" w:cs="Arial"/>
          <w:color w:val="000000"/>
          <w:lang w:eastAsia="en-IN"/>
        </w:rPr>
        <w:t xml:space="preserve"> the entire vertical absorbance scale may be changed to a molar absorptivity scale once this information about the sample is in hand. Clicking on the spectrum will display this change in units.</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793"/>
        <w:gridCol w:w="64"/>
        <w:gridCol w:w="3169"/>
      </w:tblGrid>
      <w:tr w:rsidR="00E477BB" w:rsidRPr="00E477BB" w:rsidTr="00E477BB">
        <w:trPr>
          <w:tblCellSpacing w:w="15" w:type="dxa"/>
        </w:trPr>
        <w:tc>
          <w:tcPr>
            <w:tcW w:w="0" w:type="auto"/>
            <w:vAlign w:val="center"/>
            <w:hideMark/>
          </w:tcPr>
          <w:tbl>
            <w:tblPr>
              <w:tblpPr w:leftFromText="45" w:rightFromText="45" w:vertAnchor="text"/>
              <w:tblW w:w="8100" w:type="dxa"/>
              <w:tblCellSpacing w:w="15"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1806"/>
              <w:gridCol w:w="1844"/>
              <w:gridCol w:w="1348"/>
              <w:gridCol w:w="1088"/>
              <w:gridCol w:w="933"/>
              <w:gridCol w:w="1081"/>
            </w:tblGrid>
            <w:tr w:rsidR="00E477BB" w:rsidRPr="00E477BB">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DDEEFF"/>
                  <w:noWrap/>
                  <w:vAlign w:val="center"/>
                  <w:hideMark/>
                </w:tcPr>
                <w:p w:rsidR="00E477BB" w:rsidRPr="00E477BB" w:rsidRDefault="00E477BB" w:rsidP="00E477BB">
                  <w:pPr>
                    <w:spacing w:before="100" w:beforeAutospacing="1" w:after="100" w:afterAutospacing="1" w:line="240" w:lineRule="auto"/>
                    <w:jc w:val="center"/>
                    <w:rPr>
                      <w:rFonts w:ascii="Arial" w:eastAsia="Times New Roman" w:hAnsi="Arial" w:cs="Arial"/>
                      <w:b/>
                      <w:bCs/>
                      <w:color w:val="000000"/>
                      <w:lang w:eastAsia="en-IN"/>
                    </w:rPr>
                  </w:pPr>
                  <w:r w:rsidRPr="00E477BB">
                    <w:rPr>
                      <w:rFonts w:ascii="Arial" w:eastAsia="Times New Roman" w:hAnsi="Arial" w:cs="Arial"/>
                      <w:b/>
                      <w:bCs/>
                      <w:color w:val="000000"/>
                      <w:lang w:eastAsia="en-IN"/>
                    </w:rPr>
                    <w:lastRenderedPageBreak/>
                    <w:t>Chromophore</w:t>
                  </w:r>
                </w:p>
              </w:tc>
              <w:tc>
                <w:tcPr>
                  <w:tcW w:w="0" w:type="auto"/>
                  <w:tcBorders>
                    <w:top w:val="outset" w:sz="6" w:space="0" w:color="auto"/>
                    <w:left w:val="outset" w:sz="6" w:space="0" w:color="auto"/>
                    <w:bottom w:val="outset" w:sz="6" w:space="0" w:color="auto"/>
                    <w:right w:val="outset" w:sz="6" w:space="0" w:color="auto"/>
                  </w:tcBorders>
                  <w:shd w:val="clear" w:color="auto" w:fill="DDEEFF"/>
                  <w:vAlign w:val="center"/>
                  <w:hideMark/>
                </w:tcPr>
                <w:p w:rsidR="00E477BB" w:rsidRPr="00E477BB" w:rsidRDefault="00E477BB" w:rsidP="00E477BB">
                  <w:pPr>
                    <w:spacing w:before="100" w:beforeAutospacing="1" w:after="100" w:afterAutospacing="1" w:line="240" w:lineRule="auto"/>
                    <w:jc w:val="center"/>
                    <w:rPr>
                      <w:rFonts w:ascii="Arial" w:eastAsia="Times New Roman" w:hAnsi="Arial" w:cs="Arial"/>
                      <w:b/>
                      <w:bCs/>
                      <w:color w:val="000000"/>
                      <w:lang w:eastAsia="en-IN"/>
                    </w:rPr>
                  </w:pPr>
                  <w:r w:rsidRPr="00E477BB">
                    <w:rPr>
                      <w:rFonts w:ascii="Arial" w:eastAsia="Times New Roman" w:hAnsi="Arial" w:cs="Arial"/>
                      <w:b/>
                      <w:bCs/>
                      <w:color w:val="000000"/>
                      <w:lang w:eastAsia="en-IN"/>
                    </w:rPr>
                    <w:t>Example</w:t>
                  </w:r>
                </w:p>
              </w:tc>
              <w:tc>
                <w:tcPr>
                  <w:tcW w:w="0" w:type="auto"/>
                  <w:tcBorders>
                    <w:top w:val="outset" w:sz="6" w:space="0" w:color="auto"/>
                    <w:left w:val="outset" w:sz="6" w:space="0" w:color="auto"/>
                    <w:bottom w:val="outset" w:sz="6" w:space="0" w:color="auto"/>
                    <w:right w:val="outset" w:sz="6" w:space="0" w:color="auto"/>
                  </w:tcBorders>
                  <w:shd w:val="clear" w:color="auto" w:fill="DDEEFF"/>
                  <w:noWrap/>
                  <w:vAlign w:val="center"/>
                  <w:hideMark/>
                </w:tcPr>
                <w:p w:rsidR="00E477BB" w:rsidRPr="00E477BB" w:rsidRDefault="00E477BB" w:rsidP="00E477BB">
                  <w:pPr>
                    <w:spacing w:before="100" w:beforeAutospacing="1" w:after="100" w:afterAutospacing="1" w:line="240" w:lineRule="auto"/>
                    <w:jc w:val="center"/>
                    <w:rPr>
                      <w:rFonts w:ascii="Arial" w:eastAsia="Times New Roman" w:hAnsi="Arial" w:cs="Arial"/>
                      <w:b/>
                      <w:bCs/>
                      <w:color w:val="000000"/>
                      <w:lang w:eastAsia="en-IN"/>
                    </w:rPr>
                  </w:pPr>
                  <w:r w:rsidRPr="00E477BB">
                    <w:rPr>
                      <w:rFonts w:ascii="Arial" w:eastAsia="Times New Roman" w:hAnsi="Arial" w:cs="Arial"/>
                      <w:b/>
                      <w:bCs/>
                      <w:color w:val="000000"/>
                      <w:lang w:eastAsia="en-IN"/>
                    </w:rPr>
                    <w:t>Excitation</w:t>
                  </w:r>
                </w:p>
              </w:tc>
              <w:tc>
                <w:tcPr>
                  <w:tcW w:w="0" w:type="auto"/>
                  <w:tcBorders>
                    <w:top w:val="outset" w:sz="6" w:space="0" w:color="auto"/>
                    <w:left w:val="outset" w:sz="6" w:space="0" w:color="auto"/>
                    <w:bottom w:val="outset" w:sz="6" w:space="0" w:color="auto"/>
                    <w:right w:val="outset" w:sz="6" w:space="0" w:color="auto"/>
                  </w:tcBorders>
                  <w:shd w:val="clear" w:color="auto" w:fill="DDEEFF"/>
                  <w:noWrap/>
                  <w:vAlign w:val="center"/>
                  <w:hideMark/>
                </w:tcPr>
                <w:p w:rsidR="00E477BB" w:rsidRPr="00E477BB" w:rsidRDefault="00E477BB" w:rsidP="00E477BB">
                  <w:pPr>
                    <w:spacing w:before="100" w:beforeAutospacing="1" w:after="100" w:afterAutospacing="1" w:line="240" w:lineRule="auto"/>
                    <w:jc w:val="center"/>
                    <w:rPr>
                      <w:rFonts w:ascii="Arial" w:eastAsia="Times New Roman" w:hAnsi="Arial" w:cs="Arial"/>
                      <w:b/>
                      <w:bCs/>
                      <w:color w:val="000000"/>
                      <w:lang w:eastAsia="en-IN"/>
                    </w:rPr>
                  </w:pPr>
                  <w:r w:rsidRPr="00E477BB">
                    <w:rPr>
                      <w:rFonts w:ascii="Arial" w:eastAsia="Times New Roman" w:hAnsi="Arial" w:cs="Arial"/>
                      <w:b/>
                      <w:bCs/>
                      <w:color w:val="000000"/>
                      <w:lang w:eastAsia="en-IN"/>
                    </w:rPr>
                    <w:t>λ</w:t>
                  </w:r>
                  <w:r w:rsidRPr="00E477BB">
                    <w:rPr>
                      <w:rFonts w:ascii="Arial" w:eastAsia="Times New Roman" w:hAnsi="Arial" w:cs="Arial"/>
                      <w:b/>
                      <w:bCs/>
                      <w:color w:val="000000"/>
                      <w:sz w:val="18"/>
                      <w:szCs w:val="18"/>
                      <w:vertAlign w:val="subscript"/>
                      <w:lang w:eastAsia="en-IN"/>
                    </w:rPr>
                    <w:t>max</w:t>
                  </w:r>
                  <w:r w:rsidRPr="00E477BB">
                    <w:rPr>
                      <w:rFonts w:ascii="Arial" w:eastAsia="Times New Roman" w:hAnsi="Arial" w:cs="Arial"/>
                      <w:b/>
                      <w:bCs/>
                      <w:color w:val="000000"/>
                      <w:lang w:eastAsia="en-IN"/>
                    </w:rPr>
                    <w:t>, nm</w:t>
                  </w:r>
                </w:p>
              </w:tc>
              <w:tc>
                <w:tcPr>
                  <w:tcW w:w="0" w:type="auto"/>
                  <w:tcBorders>
                    <w:top w:val="outset" w:sz="6" w:space="0" w:color="auto"/>
                    <w:left w:val="outset" w:sz="6" w:space="0" w:color="auto"/>
                    <w:bottom w:val="outset" w:sz="6" w:space="0" w:color="auto"/>
                    <w:right w:val="outset" w:sz="6" w:space="0" w:color="auto"/>
                  </w:tcBorders>
                  <w:shd w:val="clear" w:color="auto" w:fill="DDEEFF"/>
                  <w:vAlign w:val="center"/>
                  <w:hideMark/>
                </w:tcPr>
                <w:p w:rsidR="00E477BB" w:rsidRPr="00E477BB" w:rsidRDefault="00E477BB" w:rsidP="00E477BB">
                  <w:pPr>
                    <w:spacing w:before="100" w:beforeAutospacing="1" w:after="100" w:afterAutospacing="1" w:line="240" w:lineRule="auto"/>
                    <w:jc w:val="center"/>
                    <w:rPr>
                      <w:rFonts w:ascii="Arial" w:eastAsia="Times New Roman" w:hAnsi="Arial" w:cs="Arial"/>
                      <w:b/>
                      <w:bCs/>
                      <w:color w:val="000000"/>
                      <w:lang w:eastAsia="en-IN"/>
                    </w:rPr>
                  </w:pPr>
                  <w:r w:rsidRPr="00E477BB">
                    <w:rPr>
                      <w:rFonts w:ascii="Arial" w:eastAsia="Times New Roman" w:hAnsi="Arial" w:cs="Arial"/>
                      <w:b/>
                      <w:bCs/>
                      <w:color w:val="000000"/>
                      <w:lang w:eastAsia="en-IN"/>
                    </w:rPr>
                    <w:t>ε</w:t>
                  </w:r>
                </w:p>
              </w:tc>
              <w:tc>
                <w:tcPr>
                  <w:tcW w:w="0" w:type="auto"/>
                  <w:tcBorders>
                    <w:top w:val="outset" w:sz="6" w:space="0" w:color="auto"/>
                    <w:left w:val="outset" w:sz="6" w:space="0" w:color="auto"/>
                    <w:bottom w:val="outset" w:sz="6" w:space="0" w:color="auto"/>
                    <w:right w:val="outset" w:sz="6" w:space="0" w:color="auto"/>
                  </w:tcBorders>
                  <w:shd w:val="clear" w:color="auto" w:fill="DDEEFF"/>
                  <w:noWrap/>
                  <w:vAlign w:val="center"/>
                  <w:hideMark/>
                </w:tcPr>
                <w:p w:rsidR="00E477BB" w:rsidRPr="00E477BB" w:rsidRDefault="00E477BB" w:rsidP="00E477BB">
                  <w:pPr>
                    <w:spacing w:before="100" w:beforeAutospacing="1" w:after="100" w:afterAutospacing="1" w:line="240" w:lineRule="auto"/>
                    <w:jc w:val="center"/>
                    <w:rPr>
                      <w:rFonts w:ascii="Arial" w:eastAsia="Times New Roman" w:hAnsi="Arial" w:cs="Arial"/>
                      <w:b/>
                      <w:bCs/>
                      <w:color w:val="000000"/>
                      <w:lang w:eastAsia="en-IN"/>
                    </w:rPr>
                  </w:pPr>
                  <w:r w:rsidRPr="00E477BB">
                    <w:rPr>
                      <w:rFonts w:ascii="Arial" w:eastAsia="Times New Roman" w:hAnsi="Arial" w:cs="Arial"/>
                      <w:b/>
                      <w:bCs/>
                      <w:color w:val="000000"/>
                      <w:lang w:eastAsia="en-IN"/>
                    </w:rPr>
                    <w:t>Solvent</w:t>
                  </w:r>
                </w:p>
              </w:tc>
            </w:tr>
            <w:tr w:rsidR="00E477BB" w:rsidRPr="00E477B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477BB" w:rsidRPr="00E477BB" w:rsidRDefault="00E477BB" w:rsidP="00E477BB">
                  <w:pPr>
                    <w:spacing w:after="0" w:line="240" w:lineRule="auto"/>
                    <w:jc w:val="center"/>
                    <w:rPr>
                      <w:rFonts w:ascii="Arial" w:eastAsia="Times New Roman" w:hAnsi="Arial" w:cs="Arial"/>
                      <w:color w:val="000000"/>
                      <w:lang w:eastAsia="en-IN"/>
                    </w:rPr>
                  </w:pPr>
                  <w:r w:rsidRPr="00E477BB">
                    <w:rPr>
                      <w:rFonts w:ascii="Arial" w:eastAsia="Times New Roman" w:hAnsi="Arial" w:cs="Arial"/>
                      <w:color w:val="000000"/>
                      <w:lang w:eastAsia="en-IN"/>
                    </w:rPr>
                    <w:t>C=C</w:t>
                  </w:r>
                </w:p>
              </w:tc>
              <w:tc>
                <w:tcPr>
                  <w:tcW w:w="0" w:type="auto"/>
                  <w:tcBorders>
                    <w:top w:val="outset" w:sz="6" w:space="0" w:color="auto"/>
                    <w:left w:val="outset" w:sz="6" w:space="0" w:color="auto"/>
                    <w:bottom w:val="outset" w:sz="6" w:space="0" w:color="auto"/>
                    <w:right w:val="outset" w:sz="6" w:space="0" w:color="auto"/>
                  </w:tcBorders>
                  <w:vAlign w:val="center"/>
                  <w:hideMark/>
                </w:tcPr>
                <w:p w:rsidR="00E477BB" w:rsidRPr="00E477BB" w:rsidRDefault="00E477BB" w:rsidP="00E477BB">
                  <w:pPr>
                    <w:spacing w:after="0" w:line="240" w:lineRule="auto"/>
                    <w:jc w:val="center"/>
                    <w:rPr>
                      <w:rFonts w:ascii="Arial" w:eastAsia="Times New Roman" w:hAnsi="Arial" w:cs="Arial"/>
                      <w:color w:val="000000"/>
                      <w:lang w:eastAsia="en-IN"/>
                    </w:rPr>
                  </w:pPr>
                  <w:proofErr w:type="spellStart"/>
                  <w:r w:rsidRPr="00E477BB">
                    <w:rPr>
                      <w:rFonts w:ascii="Arial" w:eastAsia="Times New Roman" w:hAnsi="Arial" w:cs="Arial"/>
                      <w:color w:val="000000"/>
                      <w:lang w:eastAsia="en-IN"/>
                    </w:rPr>
                    <w:t>Ethene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E477BB" w:rsidRPr="00E477BB" w:rsidRDefault="00E477BB" w:rsidP="00E477BB">
                  <w:pPr>
                    <w:spacing w:before="100" w:beforeAutospacing="1" w:after="100" w:afterAutospacing="1" w:line="240" w:lineRule="auto"/>
                    <w:jc w:val="center"/>
                    <w:rPr>
                      <w:rFonts w:ascii="Arial" w:eastAsia="Times New Roman" w:hAnsi="Arial" w:cs="Arial"/>
                      <w:color w:val="000000"/>
                      <w:lang w:eastAsia="en-IN"/>
                    </w:rPr>
                  </w:pPr>
                  <w:r w:rsidRPr="00E477BB">
                    <w:rPr>
                      <w:rFonts w:ascii="Arial" w:eastAsia="Times New Roman" w:hAnsi="Arial" w:cs="Arial"/>
                      <w:color w:val="000000"/>
                      <w:lang w:eastAsia="en-IN"/>
                    </w:rPr>
                    <w:t>π  </w:t>
                  </w:r>
                  <w:r w:rsidRPr="00E477BB">
                    <w:rPr>
                      <w:rFonts w:ascii="Arial" w:eastAsia="Times New Roman" w:hAnsi="Arial" w:cs="Arial"/>
                      <w:b/>
                      <w:bCs/>
                      <w:color w:val="000000"/>
                      <w:sz w:val="18"/>
                      <w:szCs w:val="18"/>
                      <w:vertAlign w:val="superscript"/>
                      <w:lang w:eastAsia="en-IN"/>
                    </w:rPr>
                    <w:t>__</w:t>
                  </w:r>
                  <w:r w:rsidRPr="00E477BB">
                    <w:rPr>
                      <w:rFonts w:ascii="Arial" w:eastAsia="Times New Roman" w:hAnsi="Arial" w:cs="Arial"/>
                      <w:b/>
                      <w:bCs/>
                      <w:color w:val="000000"/>
                      <w:lang w:eastAsia="en-IN"/>
                    </w:rPr>
                    <w:t>&gt;</w:t>
                  </w:r>
                  <w:r w:rsidRPr="00E477BB">
                    <w:rPr>
                      <w:rFonts w:ascii="Arial" w:eastAsia="Times New Roman" w:hAnsi="Arial" w:cs="Arial"/>
                      <w:color w:val="000000"/>
                      <w:lang w:eastAsia="en-IN"/>
                    </w:rPr>
                    <w:t xml:space="preserve">   π*</w:t>
                  </w:r>
                </w:p>
              </w:tc>
              <w:tc>
                <w:tcPr>
                  <w:tcW w:w="0" w:type="auto"/>
                  <w:tcBorders>
                    <w:top w:val="outset" w:sz="6" w:space="0" w:color="auto"/>
                    <w:left w:val="outset" w:sz="6" w:space="0" w:color="auto"/>
                    <w:bottom w:val="outset" w:sz="6" w:space="0" w:color="auto"/>
                    <w:right w:val="outset" w:sz="6" w:space="0" w:color="auto"/>
                  </w:tcBorders>
                  <w:vAlign w:val="center"/>
                  <w:hideMark/>
                </w:tcPr>
                <w:p w:rsidR="00E477BB" w:rsidRPr="00E477BB" w:rsidRDefault="00E477BB" w:rsidP="00E477BB">
                  <w:pPr>
                    <w:spacing w:after="0" w:line="240" w:lineRule="auto"/>
                    <w:jc w:val="center"/>
                    <w:rPr>
                      <w:rFonts w:ascii="Arial" w:eastAsia="Times New Roman" w:hAnsi="Arial" w:cs="Arial"/>
                      <w:color w:val="000000"/>
                      <w:lang w:eastAsia="en-IN"/>
                    </w:rPr>
                  </w:pPr>
                  <w:r w:rsidRPr="00E477BB">
                    <w:rPr>
                      <w:rFonts w:ascii="Arial" w:eastAsia="Times New Roman" w:hAnsi="Arial" w:cs="Arial"/>
                      <w:color w:val="000000"/>
                      <w:lang w:eastAsia="en-IN"/>
                    </w:rPr>
                    <w:t>171</w:t>
                  </w:r>
                </w:p>
              </w:tc>
              <w:tc>
                <w:tcPr>
                  <w:tcW w:w="0" w:type="auto"/>
                  <w:tcBorders>
                    <w:top w:val="outset" w:sz="6" w:space="0" w:color="auto"/>
                    <w:left w:val="outset" w:sz="6" w:space="0" w:color="auto"/>
                    <w:bottom w:val="outset" w:sz="6" w:space="0" w:color="auto"/>
                    <w:right w:val="outset" w:sz="6" w:space="0" w:color="auto"/>
                  </w:tcBorders>
                  <w:vAlign w:val="center"/>
                  <w:hideMark/>
                </w:tcPr>
                <w:p w:rsidR="00E477BB" w:rsidRPr="00E477BB" w:rsidRDefault="00E477BB" w:rsidP="00E477BB">
                  <w:pPr>
                    <w:spacing w:after="0" w:line="240" w:lineRule="auto"/>
                    <w:jc w:val="center"/>
                    <w:rPr>
                      <w:rFonts w:ascii="Arial" w:eastAsia="Times New Roman" w:hAnsi="Arial" w:cs="Arial"/>
                      <w:color w:val="000000"/>
                      <w:lang w:eastAsia="en-IN"/>
                    </w:rPr>
                  </w:pPr>
                  <w:r w:rsidRPr="00E477BB">
                    <w:rPr>
                      <w:rFonts w:ascii="Arial" w:eastAsia="Times New Roman" w:hAnsi="Arial" w:cs="Arial"/>
                      <w:color w:val="000000"/>
                      <w:lang w:eastAsia="en-IN"/>
                    </w:rPr>
                    <w:t>15,000</w:t>
                  </w:r>
                </w:p>
              </w:tc>
              <w:tc>
                <w:tcPr>
                  <w:tcW w:w="0" w:type="auto"/>
                  <w:tcBorders>
                    <w:top w:val="outset" w:sz="6" w:space="0" w:color="auto"/>
                    <w:left w:val="outset" w:sz="6" w:space="0" w:color="auto"/>
                    <w:bottom w:val="outset" w:sz="6" w:space="0" w:color="auto"/>
                    <w:right w:val="outset" w:sz="6" w:space="0" w:color="auto"/>
                  </w:tcBorders>
                  <w:vAlign w:val="center"/>
                  <w:hideMark/>
                </w:tcPr>
                <w:p w:rsidR="00E477BB" w:rsidRPr="00E477BB" w:rsidRDefault="00E477BB" w:rsidP="00E477BB">
                  <w:pPr>
                    <w:spacing w:after="0" w:line="240" w:lineRule="auto"/>
                    <w:jc w:val="center"/>
                    <w:rPr>
                      <w:rFonts w:ascii="Arial" w:eastAsia="Times New Roman" w:hAnsi="Arial" w:cs="Arial"/>
                      <w:color w:val="000000"/>
                      <w:lang w:eastAsia="en-IN"/>
                    </w:rPr>
                  </w:pPr>
                  <w:r w:rsidRPr="00E477BB">
                    <w:rPr>
                      <w:rFonts w:ascii="Arial" w:eastAsia="Times New Roman" w:hAnsi="Arial" w:cs="Arial"/>
                      <w:color w:val="000000"/>
                      <w:lang w:eastAsia="en-IN"/>
                    </w:rPr>
                    <w:t>hexane</w:t>
                  </w:r>
                </w:p>
              </w:tc>
            </w:tr>
            <w:tr w:rsidR="00E477BB" w:rsidRPr="00E477B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477BB" w:rsidRPr="00E477BB" w:rsidRDefault="00E477BB" w:rsidP="00E477BB">
                  <w:pPr>
                    <w:spacing w:after="0" w:line="240" w:lineRule="auto"/>
                    <w:jc w:val="center"/>
                    <w:rPr>
                      <w:rFonts w:ascii="Arial" w:eastAsia="Times New Roman" w:hAnsi="Arial" w:cs="Arial"/>
                      <w:color w:val="000000"/>
                      <w:lang w:eastAsia="en-IN"/>
                    </w:rPr>
                  </w:pPr>
                  <w:r w:rsidRPr="00E477BB">
                    <w:rPr>
                      <w:rFonts w:ascii="Arial" w:eastAsia="Times New Roman" w:hAnsi="Arial" w:cs="Arial"/>
                      <w:color w:val="000000"/>
                      <w:lang w:eastAsia="en-IN"/>
                    </w:rPr>
                    <w:t>C≡C</w:t>
                  </w:r>
                </w:p>
              </w:tc>
              <w:tc>
                <w:tcPr>
                  <w:tcW w:w="0" w:type="auto"/>
                  <w:tcBorders>
                    <w:top w:val="outset" w:sz="6" w:space="0" w:color="auto"/>
                    <w:left w:val="outset" w:sz="6" w:space="0" w:color="auto"/>
                    <w:bottom w:val="outset" w:sz="6" w:space="0" w:color="auto"/>
                    <w:right w:val="outset" w:sz="6" w:space="0" w:color="auto"/>
                  </w:tcBorders>
                  <w:vAlign w:val="center"/>
                  <w:hideMark/>
                </w:tcPr>
                <w:p w:rsidR="00E477BB" w:rsidRPr="00E477BB" w:rsidRDefault="00E477BB" w:rsidP="00E477BB">
                  <w:pPr>
                    <w:spacing w:after="0" w:line="240" w:lineRule="auto"/>
                    <w:jc w:val="center"/>
                    <w:rPr>
                      <w:rFonts w:ascii="Arial" w:eastAsia="Times New Roman" w:hAnsi="Arial" w:cs="Arial"/>
                      <w:color w:val="000000"/>
                      <w:lang w:eastAsia="en-IN"/>
                    </w:rPr>
                  </w:pPr>
                  <w:r w:rsidRPr="00E477BB">
                    <w:rPr>
                      <w:rFonts w:ascii="Arial" w:eastAsia="Times New Roman" w:hAnsi="Arial" w:cs="Arial"/>
                      <w:color w:val="000000"/>
                      <w:lang w:eastAsia="en-IN"/>
                    </w:rPr>
                    <w:t>1-Hexyne</w:t>
                  </w:r>
                </w:p>
              </w:tc>
              <w:tc>
                <w:tcPr>
                  <w:tcW w:w="0" w:type="auto"/>
                  <w:tcBorders>
                    <w:top w:val="outset" w:sz="6" w:space="0" w:color="auto"/>
                    <w:left w:val="outset" w:sz="6" w:space="0" w:color="auto"/>
                    <w:bottom w:val="outset" w:sz="6" w:space="0" w:color="auto"/>
                    <w:right w:val="outset" w:sz="6" w:space="0" w:color="auto"/>
                  </w:tcBorders>
                  <w:vAlign w:val="center"/>
                  <w:hideMark/>
                </w:tcPr>
                <w:p w:rsidR="00E477BB" w:rsidRPr="00E477BB" w:rsidRDefault="00E477BB" w:rsidP="00E477BB">
                  <w:pPr>
                    <w:spacing w:before="100" w:beforeAutospacing="1" w:after="100" w:afterAutospacing="1" w:line="240" w:lineRule="auto"/>
                    <w:jc w:val="center"/>
                    <w:rPr>
                      <w:rFonts w:ascii="Arial" w:eastAsia="Times New Roman" w:hAnsi="Arial" w:cs="Arial"/>
                      <w:color w:val="000000"/>
                      <w:lang w:eastAsia="en-IN"/>
                    </w:rPr>
                  </w:pPr>
                  <w:r w:rsidRPr="00E477BB">
                    <w:rPr>
                      <w:rFonts w:ascii="Arial" w:eastAsia="Times New Roman" w:hAnsi="Arial" w:cs="Arial"/>
                      <w:color w:val="000000"/>
                      <w:lang w:eastAsia="en-IN"/>
                    </w:rPr>
                    <w:t>π  </w:t>
                  </w:r>
                  <w:r w:rsidRPr="00E477BB">
                    <w:rPr>
                      <w:rFonts w:ascii="Arial" w:eastAsia="Times New Roman" w:hAnsi="Arial" w:cs="Arial"/>
                      <w:b/>
                      <w:bCs/>
                      <w:color w:val="000000"/>
                      <w:sz w:val="18"/>
                      <w:szCs w:val="18"/>
                      <w:vertAlign w:val="superscript"/>
                      <w:lang w:eastAsia="en-IN"/>
                    </w:rPr>
                    <w:t>__</w:t>
                  </w:r>
                  <w:r w:rsidRPr="00E477BB">
                    <w:rPr>
                      <w:rFonts w:ascii="Arial" w:eastAsia="Times New Roman" w:hAnsi="Arial" w:cs="Arial"/>
                      <w:b/>
                      <w:bCs/>
                      <w:color w:val="000000"/>
                      <w:lang w:eastAsia="en-IN"/>
                    </w:rPr>
                    <w:t>&gt;</w:t>
                  </w:r>
                  <w:r w:rsidRPr="00E477BB">
                    <w:rPr>
                      <w:rFonts w:ascii="Arial" w:eastAsia="Times New Roman" w:hAnsi="Arial" w:cs="Arial"/>
                      <w:color w:val="000000"/>
                      <w:lang w:eastAsia="en-IN"/>
                    </w:rPr>
                    <w:t xml:space="preserve">   π*</w:t>
                  </w:r>
                </w:p>
              </w:tc>
              <w:tc>
                <w:tcPr>
                  <w:tcW w:w="0" w:type="auto"/>
                  <w:tcBorders>
                    <w:top w:val="outset" w:sz="6" w:space="0" w:color="auto"/>
                    <w:left w:val="outset" w:sz="6" w:space="0" w:color="auto"/>
                    <w:bottom w:val="outset" w:sz="6" w:space="0" w:color="auto"/>
                    <w:right w:val="outset" w:sz="6" w:space="0" w:color="auto"/>
                  </w:tcBorders>
                  <w:vAlign w:val="center"/>
                  <w:hideMark/>
                </w:tcPr>
                <w:p w:rsidR="00E477BB" w:rsidRPr="00E477BB" w:rsidRDefault="00E477BB" w:rsidP="00E477BB">
                  <w:pPr>
                    <w:spacing w:after="0" w:line="240" w:lineRule="auto"/>
                    <w:jc w:val="center"/>
                    <w:rPr>
                      <w:rFonts w:ascii="Arial" w:eastAsia="Times New Roman" w:hAnsi="Arial" w:cs="Arial"/>
                      <w:color w:val="000000"/>
                      <w:lang w:eastAsia="en-IN"/>
                    </w:rPr>
                  </w:pPr>
                  <w:r w:rsidRPr="00E477BB">
                    <w:rPr>
                      <w:rFonts w:ascii="Arial" w:eastAsia="Times New Roman" w:hAnsi="Arial" w:cs="Arial"/>
                      <w:color w:val="000000"/>
                      <w:lang w:eastAsia="en-IN"/>
                    </w:rPr>
                    <w:t>180</w:t>
                  </w:r>
                </w:p>
              </w:tc>
              <w:tc>
                <w:tcPr>
                  <w:tcW w:w="0" w:type="auto"/>
                  <w:tcBorders>
                    <w:top w:val="outset" w:sz="6" w:space="0" w:color="auto"/>
                    <w:left w:val="outset" w:sz="6" w:space="0" w:color="auto"/>
                    <w:bottom w:val="outset" w:sz="6" w:space="0" w:color="auto"/>
                    <w:right w:val="outset" w:sz="6" w:space="0" w:color="auto"/>
                  </w:tcBorders>
                  <w:vAlign w:val="center"/>
                  <w:hideMark/>
                </w:tcPr>
                <w:p w:rsidR="00E477BB" w:rsidRPr="00E477BB" w:rsidRDefault="00E477BB" w:rsidP="00E477BB">
                  <w:pPr>
                    <w:spacing w:after="0" w:line="240" w:lineRule="auto"/>
                    <w:jc w:val="center"/>
                    <w:rPr>
                      <w:rFonts w:ascii="Arial" w:eastAsia="Times New Roman" w:hAnsi="Arial" w:cs="Arial"/>
                      <w:color w:val="000000"/>
                      <w:lang w:eastAsia="en-IN"/>
                    </w:rPr>
                  </w:pPr>
                  <w:r w:rsidRPr="00E477BB">
                    <w:rPr>
                      <w:rFonts w:ascii="Arial" w:eastAsia="Times New Roman" w:hAnsi="Arial" w:cs="Arial"/>
                      <w:color w:val="000000"/>
                      <w:lang w:eastAsia="en-IN"/>
                    </w:rPr>
                    <w:t>10,000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E477BB" w:rsidRPr="00E477BB" w:rsidRDefault="00E477BB" w:rsidP="00E477BB">
                  <w:pPr>
                    <w:spacing w:after="0" w:line="240" w:lineRule="auto"/>
                    <w:jc w:val="center"/>
                    <w:rPr>
                      <w:rFonts w:ascii="Arial" w:eastAsia="Times New Roman" w:hAnsi="Arial" w:cs="Arial"/>
                      <w:color w:val="000000"/>
                      <w:lang w:eastAsia="en-IN"/>
                    </w:rPr>
                  </w:pPr>
                  <w:r w:rsidRPr="00E477BB">
                    <w:rPr>
                      <w:rFonts w:ascii="Arial" w:eastAsia="Times New Roman" w:hAnsi="Arial" w:cs="Arial"/>
                      <w:color w:val="000000"/>
                      <w:lang w:eastAsia="en-IN"/>
                    </w:rPr>
                    <w:t>hexane</w:t>
                  </w:r>
                </w:p>
              </w:tc>
            </w:tr>
            <w:tr w:rsidR="00E477BB" w:rsidRPr="00E477B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477BB" w:rsidRPr="00E477BB" w:rsidRDefault="00E477BB" w:rsidP="00E477BB">
                  <w:pPr>
                    <w:spacing w:after="0" w:line="240" w:lineRule="auto"/>
                    <w:jc w:val="center"/>
                    <w:rPr>
                      <w:rFonts w:ascii="Arial" w:eastAsia="Times New Roman" w:hAnsi="Arial" w:cs="Arial"/>
                      <w:color w:val="000000"/>
                      <w:lang w:eastAsia="en-IN"/>
                    </w:rPr>
                  </w:pPr>
                  <w:r w:rsidRPr="00E477BB">
                    <w:rPr>
                      <w:rFonts w:ascii="Arial" w:eastAsia="Times New Roman" w:hAnsi="Arial" w:cs="Arial"/>
                      <w:color w:val="000000"/>
                      <w:lang w:eastAsia="en-IN"/>
                    </w:rPr>
                    <w:t>C=O</w:t>
                  </w:r>
                </w:p>
              </w:tc>
              <w:tc>
                <w:tcPr>
                  <w:tcW w:w="0" w:type="auto"/>
                  <w:tcBorders>
                    <w:top w:val="outset" w:sz="6" w:space="0" w:color="auto"/>
                    <w:left w:val="outset" w:sz="6" w:space="0" w:color="auto"/>
                    <w:bottom w:val="outset" w:sz="6" w:space="0" w:color="auto"/>
                    <w:right w:val="outset" w:sz="6" w:space="0" w:color="auto"/>
                  </w:tcBorders>
                  <w:vAlign w:val="center"/>
                  <w:hideMark/>
                </w:tcPr>
                <w:p w:rsidR="00E477BB" w:rsidRPr="00E477BB" w:rsidRDefault="00E477BB" w:rsidP="00E477BB">
                  <w:pPr>
                    <w:spacing w:after="0" w:line="240" w:lineRule="auto"/>
                    <w:jc w:val="center"/>
                    <w:rPr>
                      <w:rFonts w:ascii="Arial" w:eastAsia="Times New Roman" w:hAnsi="Arial" w:cs="Arial"/>
                      <w:color w:val="000000"/>
                      <w:lang w:eastAsia="en-IN"/>
                    </w:rPr>
                  </w:pPr>
                  <w:proofErr w:type="spellStart"/>
                  <w:r w:rsidRPr="00E477BB">
                    <w:rPr>
                      <w:rFonts w:ascii="Arial" w:eastAsia="Times New Roman" w:hAnsi="Arial" w:cs="Arial"/>
                      <w:color w:val="000000"/>
                      <w:lang w:eastAsia="en-IN"/>
                    </w:rPr>
                    <w:t>Ethanal</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E477BB" w:rsidRPr="00E477BB" w:rsidRDefault="00E477BB" w:rsidP="00E477BB">
                  <w:pPr>
                    <w:spacing w:before="100" w:beforeAutospacing="1" w:after="100" w:afterAutospacing="1" w:line="240" w:lineRule="auto"/>
                    <w:jc w:val="center"/>
                    <w:rPr>
                      <w:rFonts w:ascii="Arial" w:eastAsia="Times New Roman" w:hAnsi="Arial" w:cs="Arial"/>
                      <w:color w:val="000000"/>
                      <w:lang w:eastAsia="en-IN"/>
                    </w:rPr>
                  </w:pPr>
                  <w:r w:rsidRPr="00E477BB">
                    <w:rPr>
                      <w:rFonts w:ascii="Arial" w:eastAsia="Times New Roman" w:hAnsi="Arial" w:cs="Arial"/>
                      <w:color w:val="000000"/>
                      <w:lang w:eastAsia="en-IN"/>
                    </w:rPr>
                    <w:t>n  </w:t>
                  </w:r>
                  <w:r w:rsidRPr="00E477BB">
                    <w:rPr>
                      <w:rFonts w:ascii="Arial" w:eastAsia="Times New Roman" w:hAnsi="Arial" w:cs="Arial"/>
                      <w:b/>
                      <w:bCs/>
                      <w:color w:val="000000"/>
                      <w:sz w:val="18"/>
                      <w:szCs w:val="18"/>
                      <w:vertAlign w:val="superscript"/>
                      <w:lang w:eastAsia="en-IN"/>
                    </w:rPr>
                    <w:t>__</w:t>
                  </w:r>
                  <w:r w:rsidRPr="00E477BB">
                    <w:rPr>
                      <w:rFonts w:ascii="Arial" w:eastAsia="Times New Roman" w:hAnsi="Arial" w:cs="Arial"/>
                      <w:b/>
                      <w:bCs/>
                      <w:color w:val="000000"/>
                      <w:lang w:eastAsia="en-IN"/>
                    </w:rPr>
                    <w:t>&gt;</w:t>
                  </w:r>
                  <w:r w:rsidRPr="00E477BB">
                    <w:rPr>
                      <w:rFonts w:ascii="Arial" w:eastAsia="Times New Roman" w:hAnsi="Arial" w:cs="Arial"/>
                      <w:color w:val="000000"/>
                      <w:lang w:eastAsia="en-IN"/>
                    </w:rPr>
                    <w:t xml:space="preserve">  π*</w:t>
                  </w:r>
                  <w:r w:rsidRPr="00E477BB">
                    <w:rPr>
                      <w:rFonts w:ascii="Arial" w:eastAsia="Times New Roman" w:hAnsi="Arial" w:cs="Arial"/>
                      <w:color w:val="000000"/>
                      <w:lang w:eastAsia="en-IN"/>
                    </w:rPr>
                    <w:br/>
                    <w:t>π  </w:t>
                  </w:r>
                  <w:r w:rsidRPr="00E477BB">
                    <w:rPr>
                      <w:rFonts w:ascii="Arial" w:eastAsia="Times New Roman" w:hAnsi="Arial" w:cs="Arial"/>
                      <w:b/>
                      <w:bCs/>
                      <w:color w:val="000000"/>
                      <w:sz w:val="18"/>
                      <w:szCs w:val="18"/>
                      <w:vertAlign w:val="superscript"/>
                      <w:lang w:eastAsia="en-IN"/>
                    </w:rPr>
                    <w:t>__</w:t>
                  </w:r>
                  <w:r w:rsidRPr="00E477BB">
                    <w:rPr>
                      <w:rFonts w:ascii="Arial" w:eastAsia="Times New Roman" w:hAnsi="Arial" w:cs="Arial"/>
                      <w:b/>
                      <w:bCs/>
                      <w:color w:val="000000"/>
                      <w:lang w:eastAsia="en-IN"/>
                    </w:rPr>
                    <w:t>&gt;</w:t>
                  </w:r>
                  <w:r w:rsidRPr="00E477BB">
                    <w:rPr>
                      <w:rFonts w:ascii="Arial" w:eastAsia="Times New Roman" w:hAnsi="Arial" w:cs="Arial"/>
                      <w:color w:val="000000"/>
                      <w:lang w:eastAsia="en-IN"/>
                    </w:rPr>
                    <w:t xml:space="preserve">  π*</w:t>
                  </w:r>
                </w:p>
              </w:tc>
              <w:tc>
                <w:tcPr>
                  <w:tcW w:w="0" w:type="auto"/>
                  <w:tcBorders>
                    <w:top w:val="outset" w:sz="6" w:space="0" w:color="auto"/>
                    <w:left w:val="outset" w:sz="6" w:space="0" w:color="auto"/>
                    <w:bottom w:val="outset" w:sz="6" w:space="0" w:color="auto"/>
                    <w:right w:val="outset" w:sz="6" w:space="0" w:color="auto"/>
                  </w:tcBorders>
                  <w:vAlign w:val="center"/>
                  <w:hideMark/>
                </w:tcPr>
                <w:p w:rsidR="00E477BB" w:rsidRPr="00E477BB" w:rsidRDefault="00E477BB" w:rsidP="00E477BB">
                  <w:pPr>
                    <w:spacing w:after="0" w:line="240" w:lineRule="auto"/>
                    <w:jc w:val="center"/>
                    <w:rPr>
                      <w:rFonts w:ascii="Arial" w:eastAsia="Times New Roman" w:hAnsi="Arial" w:cs="Arial"/>
                      <w:color w:val="000000"/>
                      <w:lang w:eastAsia="en-IN"/>
                    </w:rPr>
                  </w:pPr>
                  <w:r w:rsidRPr="00E477BB">
                    <w:rPr>
                      <w:rFonts w:ascii="Arial" w:eastAsia="Times New Roman" w:hAnsi="Arial" w:cs="Arial"/>
                      <w:color w:val="000000"/>
                      <w:lang w:eastAsia="en-IN"/>
                    </w:rPr>
                    <w:t>290</w:t>
                  </w:r>
                  <w:r w:rsidRPr="00E477BB">
                    <w:rPr>
                      <w:rFonts w:ascii="Arial" w:eastAsia="Times New Roman" w:hAnsi="Arial" w:cs="Arial"/>
                      <w:color w:val="000000"/>
                      <w:lang w:eastAsia="en-IN"/>
                    </w:rPr>
                    <w:br/>
                    <w:t>180</w:t>
                  </w:r>
                </w:p>
              </w:tc>
              <w:tc>
                <w:tcPr>
                  <w:tcW w:w="0" w:type="auto"/>
                  <w:tcBorders>
                    <w:top w:val="outset" w:sz="6" w:space="0" w:color="auto"/>
                    <w:left w:val="outset" w:sz="6" w:space="0" w:color="auto"/>
                    <w:bottom w:val="outset" w:sz="6" w:space="0" w:color="auto"/>
                    <w:right w:val="outset" w:sz="6" w:space="0" w:color="auto"/>
                  </w:tcBorders>
                  <w:vAlign w:val="center"/>
                  <w:hideMark/>
                </w:tcPr>
                <w:p w:rsidR="00E477BB" w:rsidRPr="00E477BB" w:rsidRDefault="00E477BB" w:rsidP="00E477BB">
                  <w:pPr>
                    <w:spacing w:after="0" w:line="240" w:lineRule="auto"/>
                    <w:jc w:val="center"/>
                    <w:rPr>
                      <w:rFonts w:ascii="Arial" w:eastAsia="Times New Roman" w:hAnsi="Arial" w:cs="Arial"/>
                      <w:color w:val="000000"/>
                      <w:lang w:eastAsia="en-IN"/>
                    </w:rPr>
                  </w:pPr>
                  <w:r w:rsidRPr="00E477BB">
                    <w:rPr>
                      <w:rFonts w:ascii="Arial" w:eastAsia="Times New Roman" w:hAnsi="Arial" w:cs="Arial"/>
                      <w:color w:val="000000"/>
                      <w:lang w:eastAsia="en-IN"/>
                    </w:rPr>
                    <w:t>15</w:t>
                  </w:r>
                  <w:r w:rsidRPr="00E477BB">
                    <w:rPr>
                      <w:rFonts w:ascii="Arial" w:eastAsia="Times New Roman" w:hAnsi="Arial" w:cs="Arial"/>
                      <w:color w:val="000000"/>
                      <w:lang w:eastAsia="en-IN"/>
                    </w:rPr>
                    <w:br/>
                    <w:t>10,000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E477BB" w:rsidRPr="00E477BB" w:rsidRDefault="00E477BB" w:rsidP="00E477BB">
                  <w:pPr>
                    <w:spacing w:after="0" w:line="240" w:lineRule="auto"/>
                    <w:jc w:val="center"/>
                    <w:rPr>
                      <w:rFonts w:ascii="Arial" w:eastAsia="Times New Roman" w:hAnsi="Arial" w:cs="Arial"/>
                      <w:color w:val="000000"/>
                      <w:lang w:eastAsia="en-IN"/>
                    </w:rPr>
                  </w:pPr>
                  <w:r w:rsidRPr="00E477BB">
                    <w:rPr>
                      <w:rFonts w:ascii="Arial" w:eastAsia="Times New Roman" w:hAnsi="Arial" w:cs="Arial"/>
                      <w:color w:val="000000"/>
                      <w:lang w:eastAsia="en-IN"/>
                    </w:rPr>
                    <w:t>hexane</w:t>
                  </w:r>
                  <w:r w:rsidRPr="00E477BB">
                    <w:rPr>
                      <w:rFonts w:ascii="Arial" w:eastAsia="Times New Roman" w:hAnsi="Arial" w:cs="Arial"/>
                      <w:color w:val="000000"/>
                      <w:lang w:eastAsia="en-IN"/>
                    </w:rPr>
                    <w:br/>
                  </w:r>
                  <w:proofErr w:type="spellStart"/>
                  <w:r w:rsidRPr="00E477BB">
                    <w:rPr>
                      <w:rFonts w:ascii="Arial" w:eastAsia="Times New Roman" w:hAnsi="Arial" w:cs="Arial"/>
                      <w:color w:val="000000"/>
                      <w:lang w:eastAsia="en-IN"/>
                    </w:rPr>
                    <w:t>hexane</w:t>
                  </w:r>
                  <w:proofErr w:type="spellEnd"/>
                </w:p>
              </w:tc>
            </w:tr>
            <w:tr w:rsidR="00E477BB" w:rsidRPr="00E477B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477BB" w:rsidRPr="00E477BB" w:rsidRDefault="00E477BB" w:rsidP="00E477BB">
                  <w:pPr>
                    <w:spacing w:after="0" w:line="240" w:lineRule="auto"/>
                    <w:jc w:val="center"/>
                    <w:rPr>
                      <w:rFonts w:ascii="Arial" w:eastAsia="Times New Roman" w:hAnsi="Arial" w:cs="Arial"/>
                      <w:color w:val="000000"/>
                      <w:lang w:eastAsia="en-IN"/>
                    </w:rPr>
                  </w:pPr>
                  <w:r w:rsidRPr="00E477BB">
                    <w:rPr>
                      <w:rFonts w:ascii="Arial" w:eastAsia="Times New Roman" w:hAnsi="Arial" w:cs="Arial"/>
                      <w:color w:val="000000"/>
                      <w:lang w:eastAsia="en-IN"/>
                    </w:rPr>
                    <w:t>N=O</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E477BB" w:rsidRPr="00E477BB" w:rsidRDefault="00E477BB" w:rsidP="00E477BB">
                  <w:pPr>
                    <w:spacing w:after="0" w:line="240" w:lineRule="auto"/>
                    <w:jc w:val="center"/>
                    <w:rPr>
                      <w:rFonts w:ascii="Arial" w:eastAsia="Times New Roman" w:hAnsi="Arial" w:cs="Arial"/>
                      <w:color w:val="000000"/>
                      <w:lang w:eastAsia="en-IN"/>
                    </w:rPr>
                  </w:pPr>
                  <w:r w:rsidRPr="00E477BB">
                    <w:rPr>
                      <w:rFonts w:ascii="Arial" w:eastAsia="Times New Roman" w:hAnsi="Arial" w:cs="Arial"/>
                      <w:color w:val="000000"/>
                      <w:lang w:eastAsia="en-IN"/>
                    </w:rPr>
                    <w:t>Nitromethane</w:t>
                  </w:r>
                </w:p>
              </w:tc>
              <w:tc>
                <w:tcPr>
                  <w:tcW w:w="0" w:type="auto"/>
                  <w:tcBorders>
                    <w:top w:val="outset" w:sz="6" w:space="0" w:color="auto"/>
                    <w:left w:val="outset" w:sz="6" w:space="0" w:color="auto"/>
                    <w:bottom w:val="outset" w:sz="6" w:space="0" w:color="auto"/>
                    <w:right w:val="outset" w:sz="6" w:space="0" w:color="auto"/>
                  </w:tcBorders>
                  <w:vAlign w:val="center"/>
                  <w:hideMark/>
                </w:tcPr>
                <w:p w:rsidR="00E477BB" w:rsidRPr="00E477BB" w:rsidRDefault="00E477BB" w:rsidP="00E477BB">
                  <w:pPr>
                    <w:spacing w:before="100" w:beforeAutospacing="1" w:after="100" w:afterAutospacing="1" w:line="240" w:lineRule="auto"/>
                    <w:jc w:val="center"/>
                    <w:rPr>
                      <w:rFonts w:ascii="Arial" w:eastAsia="Times New Roman" w:hAnsi="Arial" w:cs="Arial"/>
                      <w:color w:val="000000"/>
                      <w:lang w:eastAsia="en-IN"/>
                    </w:rPr>
                  </w:pPr>
                  <w:r w:rsidRPr="00E477BB">
                    <w:rPr>
                      <w:rFonts w:ascii="Arial" w:eastAsia="Times New Roman" w:hAnsi="Arial" w:cs="Arial"/>
                      <w:color w:val="000000"/>
                      <w:lang w:eastAsia="en-IN"/>
                    </w:rPr>
                    <w:t>n  </w:t>
                  </w:r>
                  <w:r w:rsidRPr="00E477BB">
                    <w:rPr>
                      <w:rFonts w:ascii="Arial" w:eastAsia="Times New Roman" w:hAnsi="Arial" w:cs="Arial"/>
                      <w:b/>
                      <w:bCs/>
                      <w:color w:val="000000"/>
                      <w:sz w:val="18"/>
                      <w:szCs w:val="18"/>
                      <w:vertAlign w:val="superscript"/>
                      <w:lang w:eastAsia="en-IN"/>
                    </w:rPr>
                    <w:t>__</w:t>
                  </w:r>
                  <w:r w:rsidRPr="00E477BB">
                    <w:rPr>
                      <w:rFonts w:ascii="Arial" w:eastAsia="Times New Roman" w:hAnsi="Arial" w:cs="Arial"/>
                      <w:b/>
                      <w:bCs/>
                      <w:color w:val="000000"/>
                      <w:lang w:eastAsia="en-IN"/>
                    </w:rPr>
                    <w:t>&gt;</w:t>
                  </w:r>
                  <w:r w:rsidRPr="00E477BB">
                    <w:rPr>
                      <w:rFonts w:ascii="Arial" w:eastAsia="Times New Roman" w:hAnsi="Arial" w:cs="Arial"/>
                      <w:color w:val="000000"/>
                      <w:lang w:eastAsia="en-IN"/>
                    </w:rPr>
                    <w:t xml:space="preserve">  π*</w:t>
                  </w:r>
                  <w:r w:rsidRPr="00E477BB">
                    <w:rPr>
                      <w:rFonts w:ascii="Arial" w:eastAsia="Times New Roman" w:hAnsi="Arial" w:cs="Arial"/>
                      <w:color w:val="000000"/>
                      <w:lang w:eastAsia="en-IN"/>
                    </w:rPr>
                    <w:br/>
                    <w:t>π  </w:t>
                  </w:r>
                  <w:r w:rsidRPr="00E477BB">
                    <w:rPr>
                      <w:rFonts w:ascii="Arial" w:eastAsia="Times New Roman" w:hAnsi="Arial" w:cs="Arial"/>
                      <w:b/>
                      <w:bCs/>
                      <w:color w:val="000000"/>
                      <w:sz w:val="18"/>
                      <w:szCs w:val="18"/>
                      <w:vertAlign w:val="superscript"/>
                      <w:lang w:eastAsia="en-IN"/>
                    </w:rPr>
                    <w:t>__</w:t>
                  </w:r>
                  <w:r w:rsidRPr="00E477BB">
                    <w:rPr>
                      <w:rFonts w:ascii="Arial" w:eastAsia="Times New Roman" w:hAnsi="Arial" w:cs="Arial"/>
                      <w:b/>
                      <w:bCs/>
                      <w:color w:val="000000"/>
                      <w:lang w:eastAsia="en-IN"/>
                    </w:rPr>
                    <w:t>&gt;</w:t>
                  </w:r>
                  <w:r w:rsidRPr="00E477BB">
                    <w:rPr>
                      <w:rFonts w:ascii="Arial" w:eastAsia="Times New Roman" w:hAnsi="Arial" w:cs="Arial"/>
                      <w:color w:val="000000"/>
                      <w:lang w:eastAsia="en-IN"/>
                    </w:rPr>
                    <w:t xml:space="preserve">  π*</w:t>
                  </w:r>
                </w:p>
              </w:tc>
              <w:tc>
                <w:tcPr>
                  <w:tcW w:w="0" w:type="auto"/>
                  <w:tcBorders>
                    <w:top w:val="outset" w:sz="6" w:space="0" w:color="auto"/>
                    <w:left w:val="outset" w:sz="6" w:space="0" w:color="auto"/>
                    <w:bottom w:val="outset" w:sz="6" w:space="0" w:color="auto"/>
                    <w:right w:val="outset" w:sz="6" w:space="0" w:color="auto"/>
                  </w:tcBorders>
                  <w:vAlign w:val="center"/>
                  <w:hideMark/>
                </w:tcPr>
                <w:p w:rsidR="00E477BB" w:rsidRPr="00E477BB" w:rsidRDefault="00E477BB" w:rsidP="00E477BB">
                  <w:pPr>
                    <w:spacing w:after="0" w:line="240" w:lineRule="auto"/>
                    <w:jc w:val="center"/>
                    <w:rPr>
                      <w:rFonts w:ascii="Arial" w:eastAsia="Times New Roman" w:hAnsi="Arial" w:cs="Arial"/>
                      <w:color w:val="000000"/>
                      <w:lang w:eastAsia="en-IN"/>
                    </w:rPr>
                  </w:pPr>
                  <w:r w:rsidRPr="00E477BB">
                    <w:rPr>
                      <w:rFonts w:ascii="Arial" w:eastAsia="Times New Roman" w:hAnsi="Arial" w:cs="Arial"/>
                      <w:color w:val="000000"/>
                      <w:lang w:eastAsia="en-IN"/>
                    </w:rPr>
                    <w:t>275</w:t>
                  </w:r>
                  <w:r w:rsidRPr="00E477BB">
                    <w:rPr>
                      <w:rFonts w:ascii="Arial" w:eastAsia="Times New Roman" w:hAnsi="Arial" w:cs="Arial"/>
                      <w:color w:val="000000"/>
                      <w:lang w:eastAsia="en-IN"/>
                    </w:rPr>
                    <w:br/>
                    <w:t>200</w:t>
                  </w:r>
                </w:p>
              </w:tc>
              <w:tc>
                <w:tcPr>
                  <w:tcW w:w="0" w:type="auto"/>
                  <w:tcBorders>
                    <w:top w:val="outset" w:sz="6" w:space="0" w:color="auto"/>
                    <w:left w:val="outset" w:sz="6" w:space="0" w:color="auto"/>
                    <w:bottom w:val="outset" w:sz="6" w:space="0" w:color="auto"/>
                    <w:right w:val="outset" w:sz="6" w:space="0" w:color="auto"/>
                  </w:tcBorders>
                  <w:vAlign w:val="center"/>
                  <w:hideMark/>
                </w:tcPr>
                <w:p w:rsidR="00E477BB" w:rsidRPr="00E477BB" w:rsidRDefault="00E477BB" w:rsidP="00E477BB">
                  <w:pPr>
                    <w:spacing w:after="0" w:line="240" w:lineRule="auto"/>
                    <w:jc w:val="center"/>
                    <w:rPr>
                      <w:rFonts w:ascii="Arial" w:eastAsia="Times New Roman" w:hAnsi="Arial" w:cs="Arial"/>
                      <w:color w:val="000000"/>
                      <w:lang w:eastAsia="en-IN"/>
                    </w:rPr>
                  </w:pPr>
                  <w:r w:rsidRPr="00E477BB">
                    <w:rPr>
                      <w:rFonts w:ascii="Arial" w:eastAsia="Times New Roman" w:hAnsi="Arial" w:cs="Arial"/>
                      <w:color w:val="000000"/>
                      <w:lang w:eastAsia="en-IN"/>
                    </w:rPr>
                    <w:t>17</w:t>
                  </w:r>
                  <w:r w:rsidRPr="00E477BB">
                    <w:rPr>
                      <w:rFonts w:ascii="Arial" w:eastAsia="Times New Roman" w:hAnsi="Arial" w:cs="Arial"/>
                      <w:color w:val="000000"/>
                      <w:lang w:eastAsia="en-IN"/>
                    </w:rPr>
                    <w:br/>
                    <w:t>5,000</w:t>
                  </w:r>
                </w:p>
              </w:tc>
              <w:tc>
                <w:tcPr>
                  <w:tcW w:w="0" w:type="auto"/>
                  <w:tcBorders>
                    <w:top w:val="outset" w:sz="6" w:space="0" w:color="auto"/>
                    <w:left w:val="outset" w:sz="6" w:space="0" w:color="auto"/>
                    <w:bottom w:val="outset" w:sz="6" w:space="0" w:color="auto"/>
                    <w:right w:val="outset" w:sz="6" w:space="0" w:color="auto"/>
                  </w:tcBorders>
                  <w:vAlign w:val="center"/>
                  <w:hideMark/>
                </w:tcPr>
                <w:p w:rsidR="00E477BB" w:rsidRPr="00E477BB" w:rsidRDefault="00E477BB" w:rsidP="00E477BB">
                  <w:pPr>
                    <w:spacing w:after="0" w:line="240" w:lineRule="auto"/>
                    <w:jc w:val="center"/>
                    <w:rPr>
                      <w:rFonts w:ascii="Arial" w:eastAsia="Times New Roman" w:hAnsi="Arial" w:cs="Arial"/>
                      <w:color w:val="000000"/>
                      <w:lang w:eastAsia="en-IN"/>
                    </w:rPr>
                  </w:pPr>
                  <w:r w:rsidRPr="00E477BB">
                    <w:rPr>
                      <w:rFonts w:ascii="Arial" w:eastAsia="Times New Roman" w:hAnsi="Arial" w:cs="Arial"/>
                      <w:color w:val="000000"/>
                      <w:lang w:eastAsia="en-IN"/>
                    </w:rPr>
                    <w:t>ethanol</w:t>
                  </w:r>
                  <w:r w:rsidRPr="00E477BB">
                    <w:rPr>
                      <w:rFonts w:ascii="Arial" w:eastAsia="Times New Roman" w:hAnsi="Arial" w:cs="Arial"/>
                      <w:color w:val="000000"/>
                      <w:lang w:eastAsia="en-IN"/>
                    </w:rPr>
                    <w:br/>
                  </w:r>
                  <w:proofErr w:type="spellStart"/>
                  <w:r w:rsidRPr="00E477BB">
                    <w:rPr>
                      <w:rFonts w:ascii="Arial" w:eastAsia="Times New Roman" w:hAnsi="Arial" w:cs="Arial"/>
                      <w:color w:val="000000"/>
                      <w:lang w:eastAsia="en-IN"/>
                    </w:rPr>
                    <w:t>ethanol</w:t>
                  </w:r>
                  <w:proofErr w:type="spellEnd"/>
                </w:p>
              </w:tc>
            </w:tr>
            <w:tr w:rsidR="00E477BB" w:rsidRPr="00E477B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477BB" w:rsidRPr="00E477BB" w:rsidRDefault="00E477BB" w:rsidP="00E477BB">
                  <w:pPr>
                    <w:spacing w:after="0" w:line="240" w:lineRule="auto"/>
                    <w:jc w:val="center"/>
                    <w:rPr>
                      <w:rFonts w:ascii="Arial" w:eastAsia="Times New Roman" w:hAnsi="Arial" w:cs="Arial"/>
                      <w:color w:val="000000"/>
                      <w:lang w:eastAsia="en-IN"/>
                    </w:rPr>
                  </w:pPr>
                  <w:r w:rsidRPr="00E477BB">
                    <w:rPr>
                      <w:rFonts w:ascii="Arial" w:eastAsia="Times New Roman" w:hAnsi="Arial" w:cs="Arial"/>
                      <w:color w:val="000000"/>
                      <w:lang w:eastAsia="en-IN"/>
                    </w:rPr>
                    <w:t>C-X   X=Br</w:t>
                  </w:r>
                  <w:r w:rsidRPr="00E477BB">
                    <w:rPr>
                      <w:rFonts w:ascii="Arial" w:eastAsia="Times New Roman" w:hAnsi="Arial" w:cs="Arial"/>
                      <w:color w:val="000000"/>
                      <w:lang w:eastAsia="en-IN"/>
                    </w:rPr>
                    <w:br/>
                    <w:t>      X=I</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E477BB" w:rsidRPr="00E477BB" w:rsidRDefault="00E477BB" w:rsidP="00E477BB">
                  <w:pPr>
                    <w:spacing w:after="0" w:line="240" w:lineRule="auto"/>
                    <w:jc w:val="center"/>
                    <w:rPr>
                      <w:rFonts w:ascii="Arial" w:eastAsia="Times New Roman" w:hAnsi="Arial" w:cs="Arial"/>
                      <w:color w:val="000000"/>
                      <w:lang w:eastAsia="en-IN"/>
                    </w:rPr>
                  </w:pPr>
                  <w:r w:rsidRPr="00E477BB">
                    <w:rPr>
                      <w:rFonts w:ascii="Arial" w:eastAsia="Times New Roman" w:hAnsi="Arial" w:cs="Arial"/>
                      <w:color w:val="000000"/>
                      <w:lang w:eastAsia="en-IN"/>
                    </w:rPr>
                    <w:t>Methyl bromide</w:t>
                  </w:r>
                  <w:r w:rsidRPr="00E477BB">
                    <w:rPr>
                      <w:rFonts w:ascii="Arial" w:eastAsia="Times New Roman" w:hAnsi="Arial" w:cs="Arial"/>
                      <w:color w:val="000000"/>
                      <w:lang w:eastAsia="en-IN"/>
                    </w:rPr>
                    <w:br/>
                    <w:t>Methyl Iodide</w:t>
                  </w:r>
                </w:p>
              </w:tc>
              <w:tc>
                <w:tcPr>
                  <w:tcW w:w="0" w:type="auto"/>
                  <w:tcBorders>
                    <w:top w:val="outset" w:sz="6" w:space="0" w:color="auto"/>
                    <w:left w:val="outset" w:sz="6" w:space="0" w:color="auto"/>
                    <w:bottom w:val="outset" w:sz="6" w:space="0" w:color="auto"/>
                    <w:right w:val="outset" w:sz="6" w:space="0" w:color="auto"/>
                  </w:tcBorders>
                  <w:vAlign w:val="center"/>
                  <w:hideMark/>
                </w:tcPr>
                <w:p w:rsidR="00E477BB" w:rsidRPr="00E477BB" w:rsidRDefault="00E477BB" w:rsidP="00E477BB">
                  <w:pPr>
                    <w:spacing w:before="100" w:beforeAutospacing="1" w:after="100" w:afterAutospacing="1" w:line="240" w:lineRule="auto"/>
                    <w:jc w:val="center"/>
                    <w:rPr>
                      <w:rFonts w:ascii="Arial" w:eastAsia="Times New Roman" w:hAnsi="Arial" w:cs="Arial"/>
                      <w:color w:val="000000"/>
                      <w:lang w:eastAsia="en-IN"/>
                    </w:rPr>
                  </w:pPr>
                  <w:r w:rsidRPr="00E477BB">
                    <w:rPr>
                      <w:rFonts w:ascii="Arial" w:eastAsia="Times New Roman" w:hAnsi="Arial" w:cs="Arial"/>
                      <w:color w:val="000000"/>
                      <w:lang w:eastAsia="en-IN"/>
                    </w:rPr>
                    <w:t>n  </w:t>
                  </w:r>
                  <w:r w:rsidRPr="00E477BB">
                    <w:rPr>
                      <w:rFonts w:ascii="Arial" w:eastAsia="Times New Roman" w:hAnsi="Arial" w:cs="Arial"/>
                      <w:b/>
                      <w:bCs/>
                      <w:color w:val="000000"/>
                      <w:sz w:val="18"/>
                      <w:szCs w:val="18"/>
                      <w:vertAlign w:val="superscript"/>
                      <w:lang w:eastAsia="en-IN"/>
                    </w:rPr>
                    <w:t>__</w:t>
                  </w:r>
                  <w:r w:rsidRPr="00E477BB">
                    <w:rPr>
                      <w:rFonts w:ascii="Arial" w:eastAsia="Times New Roman" w:hAnsi="Arial" w:cs="Arial"/>
                      <w:b/>
                      <w:bCs/>
                      <w:color w:val="000000"/>
                      <w:lang w:eastAsia="en-IN"/>
                    </w:rPr>
                    <w:t>&gt;</w:t>
                  </w:r>
                  <w:r w:rsidRPr="00E477BB">
                    <w:rPr>
                      <w:rFonts w:ascii="Arial" w:eastAsia="Times New Roman" w:hAnsi="Arial" w:cs="Arial"/>
                      <w:color w:val="000000"/>
                      <w:lang w:eastAsia="en-IN"/>
                    </w:rPr>
                    <w:t xml:space="preserve">  σ*</w:t>
                  </w:r>
                  <w:r w:rsidRPr="00E477BB">
                    <w:rPr>
                      <w:rFonts w:ascii="Arial" w:eastAsia="Times New Roman" w:hAnsi="Arial" w:cs="Arial"/>
                      <w:color w:val="000000"/>
                      <w:lang w:eastAsia="en-IN"/>
                    </w:rPr>
                    <w:br/>
                    <w:t>n  </w:t>
                  </w:r>
                  <w:r w:rsidRPr="00E477BB">
                    <w:rPr>
                      <w:rFonts w:ascii="Arial" w:eastAsia="Times New Roman" w:hAnsi="Arial" w:cs="Arial"/>
                      <w:b/>
                      <w:bCs/>
                      <w:color w:val="000000"/>
                      <w:sz w:val="18"/>
                      <w:szCs w:val="18"/>
                      <w:vertAlign w:val="superscript"/>
                      <w:lang w:eastAsia="en-IN"/>
                    </w:rPr>
                    <w:t>__</w:t>
                  </w:r>
                  <w:r w:rsidRPr="00E477BB">
                    <w:rPr>
                      <w:rFonts w:ascii="Arial" w:eastAsia="Times New Roman" w:hAnsi="Arial" w:cs="Arial"/>
                      <w:b/>
                      <w:bCs/>
                      <w:color w:val="000000"/>
                      <w:lang w:eastAsia="en-IN"/>
                    </w:rPr>
                    <w:t>&gt;</w:t>
                  </w:r>
                  <w:r w:rsidRPr="00E477BB">
                    <w:rPr>
                      <w:rFonts w:ascii="Arial" w:eastAsia="Times New Roman" w:hAnsi="Arial" w:cs="Arial"/>
                      <w:color w:val="000000"/>
                      <w:lang w:eastAsia="en-IN"/>
                    </w:rPr>
                    <w:t xml:space="preserve">  σ*</w:t>
                  </w:r>
                </w:p>
              </w:tc>
              <w:tc>
                <w:tcPr>
                  <w:tcW w:w="0" w:type="auto"/>
                  <w:tcBorders>
                    <w:top w:val="outset" w:sz="6" w:space="0" w:color="auto"/>
                    <w:left w:val="outset" w:sz="6" w:space="0" w:color="auto"/>
                    <w:bottom w:val="outset" w:sz="6" w:space="0" w:color="auto"/>
                    <w:right w:val="outset" w:sz="6" w:space="0" w:color="auto"/>
                  </w:tcBorders>
                  <w:vAlign w:val="center"/>
                  <w:hideMark/>
                </w:tcPr>
                <w:p w:rsidR="00E477BB" w:rsidRPr="00E477BB" w:rsidRDefault="00E477BB" w:rsidP="00E477BB">
                  <w:pPr>
                    <w:spacing w:after="0" w:line="240" w:lineRule="auto"/>
                    <w:jc w:val="center"/>
                    <w:rPr>
                      <w:rFonts w:ascii="Arial" w:eastAsia="Times New Roman" w:hAnsi="Arial" w:cs="Arial"/>
                      <w:color w:val="000000"/>
                      <w:lang w:eastAsia="en-IN"/>
                    </w:rPr>
                  </w:pPr>
                  <w:r w:rsidRPr="00E477BB">
                    <w:rPr>
                      <w:rFonts w:ascii="Arial" w:eastAsia="Times New Roman" w:hAnsi="Arial" w:cs="Arial"/>
                      <w:color w:val="000000"/>
                      <w:lang w:eastAsia="en-IN"/>
                    </w:rPr>
                    <w:t>205</w:t>
                  </w:r>
                  <w:r w:rsidRPr="00E477BB">
                    <w:rPr>
                      <w:rFonts w:ascii="Arial" w:eastAsia="Times New Roman" w:hAnsi="Arial" w:cs="Arial"/>
                      <w:color w:val="000000"/>
                      <w:lang w:eastAsia="en-IN"/>
                    </w:rPr>
                    <w:br/>
                    <w:t>255</w:t>
                  </w:r>
                </w:p>
              </w:tc>
              <w:tc>
                <w:tcPr>
                  <w:tcW w:w="0" w:type="auto"/>
                  <w:tcBorders>
                    <w:top w:val="outset" w:sz="6" w:space="0" w:color="auto"/>
                    <w:left w:val="outset" w:sz="6" w:space="0" w:color="auto"/>
                    <w:bottom w:val="outset" w:sz="6" w:space="0" w:color="auto"/>
                    <w:right w:val="outset" w:sz="6" w:space="0" w:color="auto"/>
                  </w:tcBorders>
                  <w:vAlign w:val="center"/>
                  <w:hideMark/>
                </w:tcPr>
                <w:p w:rsidR="00E477BB" w:rsidRPr="00E477BB" w:rsidRDefault="00E477BB" w:rsidP="00E477BB">
                  <w:pPr>
                    <w:spacing w:after="0" w:line="240" w:lineRule="auto"/>
                    <w:jc w:val="center"/>
                    <w:rPr>
                      <w:rFonts w:ascii="Arial" w:eastAsia="Times New Roman" w:hAnsi="Arial" w:cs="Arial"/>
                      <w:color w:val="000000"/>
                      <w:lang w:eastAsia="en-IN"/>
                    </w:rPr>
                  </w:pPr>
                  <w:r w:rsidRPr="00E477BB">
                    <w:rPr>
                      <w:rFonts w:ascii="Arial" w:eastAsia="Times New Roman" w:hAnsi="Arial" w:cs="Arial"/>
                      <w:color w:val="000000"/>
                      <w:lang w:eastAsia="en-IN"/>
                    </w:rPr>
                    <w:t>200</w:t>
                  </w:r>
                  <w:r w:rsidRPr="00E477BB">
                    <w:rPr>
                      <w:rFonts w:ascii="Arial" w:eastAsia="Times New Roman" w:hAnsi="Arial" w:cs="Arial"/>
                      <w:color w:val="000000"/>
                      <w:lang w:eastAsia="en-IN"/>
                    </w:rPr>
                    <w:br/>
                    <w:t>360</w:t>
                  </w:r>
                </w:p>
              </w:tc>
              <w:tc>
                <w:tcPr>
                  <w:tcW w:w="0" w:type="auto"/>
                  <w:tcBorders>
                    <w:top w:val="outset" w:sz="6" w:space="0" w:color="auto"/>
                    <w:left w:val="outset" w:sz="6" w:space="0" w:color="auto"/>
                    <w:bottom w:val="outset" w:sz="6" w:space="0" w:color="auto"/>
                    <w:right w:val="outset" w:sz="6" w:space="0" w:color="auto"/>
                  </w:tcBorders>
                  <w:vAlign w:val="center"/>
                  <w:hideMark/>
                </w:tcPr>
                <w:p w:rsidR="00E477BB" w:rsidRPr="00E477BB" w:rsidRDefault="00E477BB" w:rsidP="00E477BB">
                  <w:pPr>
                    <w:spacing w:after="0" w:line="240" w:lineRule="auto"/>
                    <w:jc w:val="center"/>
                    <w:rPr>
                      <w:rFonts w:ascii="Arial" w:eastAsia="Times New Roman" w:hAnsi="Arial" w:cs="Arial"/>
                      <w:color w:val="000000"/>
                      <w:lang w:eastAsia="en-IN"/>
                    </w:rPr>
                  </w:pPr>
                  <w:r w:rsidRPr="00E477BB">
                    <w:rPr>
                      <w:rFonts w:ascii="Arial" w:eastAsia="Times New Roman" w:hAnsi="Arial" w:cs="Arial"/>
                      <w:color w:val="000000"/>
                      <w:lang w:eastAsia="en-IN"/>
                    </w:rPr>
                    <w:t>hexane</w:t>
                  </w:r>
                  <w:r w:rsidRPr="00E477BB">
                    <w:rPr>
                      <w:rFonts w:ascii="Arial" w:eastAsia="Times New Roman" w:hAnsi="Arial" w:cs="Arial"/>
                      <w:color w:val="000000"/>
                      <w:lang w:eastAsia="en-IN"/>
                    </w:rPr>
                    <w:br/>
                  </w:r>
                  <w:proofErr w:type="spellStart"/>
                  <w:r w:rsidRPr="00E477BB">
                    <w:rPr>
                      <w:rFonts w:ascii="Arial" w:eastAsia="Times New Roman" w:hAnsi="Arial" w:cs="Arial"/>
                      <w:color w:val="000000"/>
                      <w:lang w:eastAsia="en-IN"/>
                    </w:rPr>
                    <w:t>hexane</w:t>
                  </w:r>
                  <w:proofErr w:type="spellEnd"/>
                </w:p>
              </w:tc>
            </w:tr>
          </w:tbl>
          <w:p w:rsidR="00E477BB" w:rsidRPr="00E477BB" w:rsidRDefault="00E477BB" w:rsidP="00E477BB">
            <w:pPr>
              <w:spacing w:after="0" w:line="240" w:lineRule="auto"/>
              <w:rPr>
                <w:rFonts w:ascii="Arial" w:eastAsia="Times New Roman" w:hAnsi="Arial" w:cs="Arial"/>
                <w:color w:val="000000"/>
                <w:lang w:eastAsia="en-IN"/>
              </w:rPr>
            </w:pPr>
          </w:p>
        </w:tc>
        <w:tc>
          <w:tcPr>
            <w:tcW w:w="0" w:type="auto"/>
            <w:vAlign w:val="center"/>
            <w:hideMark/>
          </w:tcPr>
          <w:p w:rsidR="00E477BB" w:rsidRPr="00E477BB" w:rsidRDefault="00E477BB" w:rsidP="00E477BB">
            <w:pPr>
              <w:spacing w:after="0" w:line="240" w:lineRule="auto"/>
              <w:rPr>
                <w:rFonts w:ascii="Times New Roman" w:eastAsia="Times New Roman" w:hAnsi="Times New Roman" w:cs="Times New Roman"/>
                <w:sz w:val="20"/>
                <w:szCs w:val="20"/>
                <w:lang w:eastAsia="en-IN"/>
              </w:rPr>
            </w:pPr>
          </w:p>
        </w:tc>
        <w:tc>
          <w:tcPr>
            <w:tcW w:w="0" w:type="auto"/>
            <w:vAlign w:val="center"/>
            <w:hideMark/>
          </w:tcPr>
          <w:p w:rsidR="00E477BB" w:rsidRPr="00E477BB" w:rsidRDefault="00FF410D" w:rsidP="00E477BB">
            <w:pPr>
              <w:spacing w:after="0" w:line="240" w:lineRule="auto"/>
              <w:rPr>
                <w:rFonts w:ascii="Arial" w:eastAsia="Times New Roman" w:hAnsi="Arial" w:cs="Arial"/>
                <w:color w:val="000000"/>
                <w:lang w:eastAsia="en-IN"/>
              </w:rPr>
            </w:pPr>
            <w:hyperlink r:id="rId13" w:history="1">
              <w:r w:rsidR="00E477BB" w:rsidRPr="00E477BB">
                <w:rPr>
                  <w:rFonts w:ascii="Arial" w:eastAsia="Times New Roman" w:hAnsi="Arial" w:cs="Arial"/>
                  <w:noProof/>
                  <w:color w:val="000000"/>
                  <w:lang w:val="en-US"/>
                </w:rPr>
                <w:drawing>
                  <wp:anchor distT="0" distB="0" distL="95250" distR="95250" simplePos="0" relativeHeight="251662336" behindDoc="0" locked="0" layoutInCell="1" allowOverlap="0" wp14:anchorId="6D592F67" wp14:editId="16EDDE30">
                    <wp:simplePos x="0" y="0"/>
                    <wp:positionH relativeFrom="column">
                      <wp:align>right</wp:align>
                    </wp:positionH>
                    <wp:positionV relativeFrom="line">
                      <wp:posOffset>0</wp:posOffset>
                    </wp:positionV>
                    <wp:extent cx="2981325" cy="1638300"/>
                    <wp:effectExtent l="0" t="0" r="9525" b="0"/>
                    <wp:wrapSquare wrapText="bothSides"/>
                    <wp:docPr id="9" name="Picture 5" descr="https://www2.chemistry.msu.edu/faculty/reusch/VirtTxtJml/Spectrpy/Images/isopren1.gif">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2.chemistry.msu.edu/faculty/reusch/VirtTxtJml/Spectrpy/Images/isopren1.gif">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81325" cy="163830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tc>
      </w:tr>
    </w:tbl>
    <w:p w:rsidR="00E477BB" w:rsidRPr="00E477BB" w:rsidRDefault="00E477BB" w:rsidP="00E477BB">
      <w:pPr>
        <w:spacing w:before="100" w:beforeAutospacing="1" w:after="100" w:afterAutospacing="1" w:line="240" w:lineRule="auto"/>
        <w:rPr>
          <w:rFonts w:ascii="Arial" w:eastAsia="Times New Roman" w:hAnsi="Arial" w:cs="Arial"/>
          <w:color w:val="000000"/>
          <w:lang w:eastAsia="en-IN"/>
        </w:rPr>
      </w:pPr>
      <w:r w:rsidRPr="00E477BB">
        <w:rPr>
          <w:rFonts w:ascii="Arial" w:eastAsia="Times New Roman" w:hAnsi="Arial" w:cs="Arial"/>
          <w:color w:val="000000"/>
          <w:lang w:eastAsia="en-IN"/>
        </w:rPr>
        <w:t xml:space="preserve">From the chart above it should be clear that the only molecular moieties likely to absorb light in the 200 to 800 nm region are pi-electron functions and hetero atoms having non-bonding valence-shell electron pairs. Such light absorbing groups are referred to as </w:t>
      </w:r>
      <w:r w:rsidRPr="00E477BB">
        <w:rPr>
          <w:rFonts w:ascii="Arial" w:eastAsia="Times New Roman" w:hAnsi="Arial" w:cs="Arial"/>
          <w:b/>
          <w:bCs/>
          <w:color w:val="000000"/>
          <w:lang w:eastAsia="en-IN"/>
        </w:rPr>
        <w:t>chromophores</w:t>
      </w:r>
      <w:r w:rsidRPr="00E477BB">
        <w:rPr>
          <w:rFonts w:ascii="Arial" w:eastAsia="Times New Roman" w:hAnsi="Arial" w:cs="Arial"/>
          <w:color w:val="000000"/>
          <w:lang w:eastAsia="en-IN"/>
        </w:rPr>
        <w:t>. A list of some simple chromophores and their light absorption characteristics is provided on the left above. The oxygen non-bonding electrons in alcohols and ethers do not give rise to absorption above 160 nm. Consequently, pure alcohol and ether solvents may be used for spectroscopic studies.</w:t>
      </w:r>
      <w:r w:rsidRPr="00E477BB">
        <w:rPr>
          <w:rFonts w:ascii="Arial" w:eastAsia="Times New Roman" w:hAnsi="Arial" w:cs="Arial"/>
          <w:color w:val="000000"/>
          <w:lang w:eastAsia="en-IN"/>
        </w:rPr>
        <w:br/>
        <w:t>The presence of chromophores in a molecule is best documented by UV-Visible spectroscopy, but the failure of most instruments to provide absorption data for wavelengths below 200 nm makes the detection of isolated chromophores problematic. Fortunately, conjugation generally moves the absorption maxima to longer wavelengths, as in the case of isoprene, so conjugation becomes the major structural feature identified by this technique.</w:t>
      </w:r>
      <w:r w:rsidRPr="00E477BB">
        <w:rPr>
          <w:rFonts w:ascii="Arial" w:eastAsia="Times New Roman" w:hAnsi="Arial" w:cs="Arial"/>
          <w:color w:val="000000"/>
          <w:lang w:eastAsia="en-IN"/>
        </w:rPr>
        <w:br/>
        <w:t xml:space="preserve">Molar </w:t>
      </w:r>
      <w:proofErr w:type="spellStart"/>
      <w:r w:rsidRPr="00E477BB">
        <w:rPr>
          <w:rFonts w:ascii="Arial" w:eastAsia="Times New Roman" w:hAnsi="Arial" w:cs="Arial"/>
          <w:color w:val="000000"/>
          <w:lang w:eastAsia="en-IN"/>
        </w:rPr>
        <w:t>absorptivities</w:t>
      </w:r>
      <w:proofErr w:type="spellEnd"/>
      <w:r w:rsidRPr="00E477BB">
        <w:rPr>
          <w:rFonts w:ascii="Arial" w:eastAsia="Times New Roman" w:hAnsi="Arial" w:cs="Arial"/>
          <w:color w:val="000000"/>
          <w:lang w:eastAsia="en-IN"/>
        </w:rPr>
        <w:t xml:space="preserve"> may be very large for strongly absorbing chromophores (&gt;10,000) and very small if absorption is weak (10 to 100). The magnitude </w:t>
      </w:r>
      <w:proofErr w:type="spellStart"/>
      <w:r w:rsidRPr="00E477BB">
        <w:rPr>
          <w:rFonts w:ascii="Arial" w:eastAsia="Times New Roman" w:hAnsi="Arial" w:cs="Arial"/>
          <w:color w:val="000000"/>
          <w:lang w:eastAsia="en-IN"/>
        </w:rPr>
        <w:t>ofε</w:t>
      </w:r>
      <w:proofErr w:type="spellEnd"/>
      <w:r w:rsidRPr="00E477BB">
        <w:rPr>
          <w:rFonts w:ascii="Arial" w:eastAsia="Times New Roman" w:hAnsi="Arial" w:cs="Arial"/>
          <w:color w:val="000000"/>
          <w:lang w:eastAsia="en-IN"/>
        </w:rPr>
        <w:t xml:space="preserve"> reflects both the size of the chromophore and the probability that light of a given wavelength will be absorbed when it strikes the chromophore.</w:t>
      </w:r>
    </w:p>
    <w:p w:rsidR="00E477BB" w:rsidRPr="00E477BB" w:rsidRDefault="00E477BB" w:rsidP="00E477BB">
      <w:pPr>
        <w:spacing w:before="100" w:beforeAutospacing="1" w:after="100" w:afterAutospacing="1" w:line="240" w:lineRule="auto"/>
        <w:rPr>
          <w:rFonts w:ascii="Arial" w:eastAsia="Times New Roman" w:hAnsi="Arial" w:cs="Arial"/>
          <w:color w:val="000000"/>
          <w:lang w:eastAsia="en-IN"/>
        </w:rPr>
      </w:pPr>
      <w:r w:rsidRPr="00E477BB">
        <w:rPr>
          <w:rFonts w:ascii="Arial" w:eastAsia="Times New Roman" w:hAnsi="Arial" w:cs="Arial"/>
          <w:color w:val="000000"/>
          <w:lang w:eastAsia="en-IN"/>
        </w:rPr>
        <w:t xml:space="preserve">  </w:t>
      </w:r>
    </w:p>
    <w:p w:rsidR="00E477BB" w:rsidRPr="00E477BB" w:rsidRDefault="00E477BB" w:rsidP="00E477BB">
      <w:pPr>
        <w:spacing w:before="100" w:beforeAutospacing="1" w:after="100" w:afterAutospacing="1" w:line="312" w:lineRule="atLeast"/>
        <w:outlineLvl w:val="2"/>
        <w:rPr>
          <w:rFonts w:ascii="Arial" w:eastAsia="Times New Roman" w:hAnsi="Arial" w:cs="Arial"/>
          <w:b/>
          <w:bCs/>
          <w:color w:val="800000"/>
          <w:sz w:val="32"/>
          <w:szCs w:val="32"/>
          <w:lang w:eastAsia="en-IN"/>
        </w:rPr>
      </w:pPr>
      <w:bookmarkStart w:id="5" w:name="uv4"/>
      <w:bookmarkEnd w:id="5"/>
      <w:r w:rsidRPr="00E477BB">
        <w:rPr>
          <w:rFonts w:ascii="Arial" w:eastAsia="Times New Roman" w:hAnsi="Arial" w:cs="Arial"/>
          <w:b/>
          <w:bCs/>
          <w:color w:val="800000"/>
          <w:sz w:val="32"/>
          <w:szCs w:val="32"/>
          <w:lang w:eastAsia="en-IN"/>
        </w:rPr>
        <w:t>4. The Importance of Conjugation</w:t>
      </w:r>
    </w:p>
    <w:p w:rsidR="00E477BB" w:rsidRPr="00E477BB" w:rsidRDefault="00E477BB" w:rsidP="00E477BB">
      <w:pPr>
        <w:spacing w:before="100" w:beforeAutospacing="1" w:after="100" w:afterAutospacing="1" w:line="240" w:lineRule="auto"/>
        <w:rPr>
          <w:rFonts w:ascii="Arial" w:eastAsia="Times New Roman" w:hAnsi="Arial" w:cs="Arial"/>
          <w:color w:val="000000"/>
          <w:lang w:eastAsia="en-IN"/>
        </w:rPr>
      </w:pPr>
      <w:r w:rsidRPr="00E477BB">
        <w:rPr>
          <w:rFonts w:ascii="Arial" w:eastAsia="Times New Roman" w:hAnsi="Arial" w:cs="Arial"/>
          <w:color w:val="000000"/>
          <w:lang w:eastAsia="en-IN"/>
        </w:rPr>
        <w:t>A comparison of the absorption spectrum of 1-pentene, λ</w:t>
      </w:r>
      <w:r w:rsidRPr="00E477BB">
        <w:rPr>
          <w:rFonts w:ascii="Arial" w:eastAsia="Times New Roman" w:hAnsi="Arial" w:cs="Arial"/>
          <w:color w:val="000000"/>
          <w:sz w:val="18"/>
          <w:szCs w:val="18"/>
          <w:vertAlign w:val="subscript"/>
          <w:lang w:eastAsia="en-IN"/>
        </w:rPr>
        <w:t>max</w:t>
      </w:r>
      <w:r w:rsidRPr="00E477BB">
        <w:rPr>
          <w:rFonts w:ascii="Arial" w:eastAsia="Times New Roman" w:hAnsi="Arial" w:cs="Arial"/>
          <w:color w:val="000000"/>
          <w:lang w:eastAsia="en-IN"/>
        </w:rPr>
        <w:t xml:space="preserve"> = 178 nm, with that of isoprene (above) clearly demonstrates the importance of chromophore conjugation. Further evidence of this effect is shown below. The spectrum on the left illustrates that conjugation of double and triple bonds also shifts the absorption maximum to longer wavelengths. From the polyene spectra displayed in the </w:t>
      </w:r>
      <w:proofErr w:type="spellStart"/>
      <w:r w:rsidRPr="00E477BB">
        <w:rPr>
          <w:rFonts w:ascii="Arial" w:eastAsia="Times New Roman" w:hAnsi="Arial" w:cs="Arial"/>
          <w:color w:val="000000"/>
          <w:lang w:eastAsia="en-IN"/>
        </w:rPr>
        <w:t>center</w:t>
      </w:r>
      <w:proofErr w:type="spellEnd"/>
      <w:r w:rsidRPr="00E477BB">
        <w:rPr>
          <w:rFonts w:ascii="Arial" w:eastAsia="Times New Roman" w:hAnsi="Arial" w:cs="Arial"/>
          <w:color w:val="000000"/>
          <w:lang w:eastAsia="en-IN"/>
        </w:rPr>
        <w:t xml:space="preserve"> diagram, it is clear that each additional double bond in the conjugated pi-electron system shifts the absorption maximum about 30 nm in the same direction. Also, the molar absorptivity (ε) roughly doubles with each new conjugated double bond. </w:t>
      </w:r>
      <w:proofErr w:type="spellStart"/>
      <w:r w:rsidRPr="00E477BB">
        <w:rPr>
          <w:rFonts w:ascii="Arial" w:eastAsia="Times New Roman" w:hAnsi="Arial" w:cs="Arial"/>
          <w:color w:val="000000"/>
          <w:lang w:eastAsia="en-IN"/>
        </w:rPr>
        <w:t>Spectroscopists</w:t>
      </w:r>
      <w:proofErr w:type="spellEnd"/>
      <w:r w:rsidRPr="00E477BB">
        <w:rPr>
          <w:rFonts w:ascii="Arial" w:eastAsia="Times New Roman" w:hAnsi="Arial" w:cs="Arial"/>
          <w:color w:val="000000"/>
          <w:lang w:eastAsia="en-IN"/>
        </w:rPr>
        <w:t xml:space="preserve"> use the terms defined in the table on the right when describing shifts in absorption. Thus, extending conjugation generally results in bathochromic and </w:t>
      </w:r>
      <w:proofErr w:type="spellStart"/>
      <w:r w:rsidRPr="00E477BB">
        <w:rPr>
          <w:rFonts w:ascii="Arial" w:eastAsia="Times New Roman" w:hAnsi="Arial" w:cs="Arial"/>
          <w:color w:val="000000"/>
          <w:lang w:eastAsia="en-IN"/>
        </w:rPr>
        <w:t>hyperchromic</w:t>
      </w:r>
      <w:proofErr w:type="spellEnd"/>
      <w:r w:rsidRPr="00E477BB">
        <w:rPr>
          <w:rFonts w:ascii="Arial" w:eastAsia="Times New Roman" w:hAnsi="Arial" w:cs="Arial"/>
          <w:color w:val="000000"/>
          <w:lang w:eastAsia="en-IN"/>
        </w:rPr>
        <w:t xml:space="preserve"> shifts in absorption.</w:t>
      </w:r>
      <w:r w:rsidRPr="00E477BB">
        <w:rPr>
          <w:rFonts w:ascii="Arial" w:eastAsia="Times New Roman" w:hAnsi="Arial" w:cs="Arial"/>
          <w:color w:val="000000"/>
          <w:lang w:eastAsia="en-IN"/>
        </w:rPr>
        <w:br/>
        <w:t xml:space="preserve">The appearance of several absorption peaks or shoulders for a given chromophore is common for highly conjugated systems, and is often solvent dependent. This fine structure reflects not only the different conformations such systems may assume, but also electronic transitions between the different vibrational energy levels possible for each electronic state. Vibrational fine structure of this kind is most pronounced in </w:t>
      </w:r>
      <w:proofErr w:type="spellStart"/>
      <w:r w:rsidRPr="00E477BB">
        <w:rPr>
          <w:rFonts w:ascii="Arial" w:eastAsia="Times New Roman" w:hAnsi="Arial" w:cs="Arial"/>
          <w:color w:val="000000"/>
          <w:lang w:eastAsia="en-IN"/>
        </w:rPr>
        <w:t>vapor</w:t>
      </w:r>
      <w:proofErr w:type="spellEnd"/>
      <w:r w:rsidRPr="00E477BB">
        <w:rPr>
          <w:rFonts w:ascii="Arial" w:eastAsia="Times New Roman" w:hAnsi="Arial" w:cs="Arial"/>
          <w:color w:val="000000"/>
          <w:lang w:eastAsia="en-IN"/>
        </w:rPr>
        <w:t xml:space="preserve"> phase spectra, and is increasingly broadened and obscured in solution as the solvent is changed from hexane to methanol. </w:t>
      </w:r>
    </w:p>
    <w:p w:rsidR="00E477BB" w:rsidRPr="00E477BB" w:rsidRDefault="00E477BB" w:rsidP="00E477BB">
      <w:pPr>
        <w:pageBreakBefor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0"/>
          <w:szCs w:val="20"/>
          <w:lang w:eastAsia="en-IN"/>
        </w:rPr>
      </w:pPr>
      <w:r w:rsidRPr="00E477BB">
        <w:rPr>
          <w:rFonts w:ascii="Courier New" w:eastAsia="Times New Roman" w:hAnsi="Courier New" w:cs="Courier New"/>
          <w:color w:val="000000"/>
          <w:sz w:val="20"/>
          <w:szCs w:val="20"/>
          <w:lang w:eastAsia="en-IN"/>
        </w:rPr>
        <w:lastRenderedPageBreak/>
        <w:t xml:space="preserve"> </w:t>
      </w:r>
    </w:p>
    <w:tbl>
      <w:tblPr>
        <w:tblW w:w="0" w:type="auto"/>
        <w:tblCellSpacing w:w="15" w:type="dxa"/>
        <w:tblCellMar>
          <w:top w:w="90" w:type="dxa"/>
          <w:left w:w="90" w:type="dxa"/>
          <w:bottom w:w="90" w:type="dxa"/>
          <w:right w:w="90" w:type="dxa"/>
        </w:tblCellMar>
        <w:tblLook w:val="04A0" w:firstRow="1" w:lastRow="0" w:firstColumn="1" w:lastColumn="0" w:noHBand="0" w:noVBand="1"/>
      </w:tblPr>
      <w:tblGrid>
        <w:gridCol w:w="2879"/>
        <w:gridCol w:w="2740"/>
        <w:gridCol w:w="247"/>
        <w:gridCol w:w="3160"/>
      </w:tblGrid>
      <w:tr w:rsidR="00E477BB" w:rsidRPr="00E477BB" w:rsidTr="00E477BB">
        <w:trPr>
          <w:tblCellSpacing w:w="15" w:type="dxa"/>
        </w:trPr>
        <w:tc>
          <w:tcPr>
            <w:tcW w:w="0" w:type="auto"/>
            <w:vAlign w:val="center"/>
            <w:hideMark/>
          </w:tcPr>
          <w:p w:rsidR="00E477BB" w:rsidRPr="00E477BB" w:rsidRDefault="00E477BB" w:rsidP="00E477BB">
            <w:pPr>
              <w:spacing w:after="0" w:line="240" w:lineRule="auto"/>
              <w:rPr>
                <w:rFonts w:ascii="Arial" w:eastAsia="Times New Roman" w:hAnsi="Arial" w:cs="Arial"/>
                <w:color w:val="000000"/>
                <w:lang w:eastAsia="en-IN"/>
              </w:rPr>
            </w:pPr>
            <w:r w:rsidRPr="00E477BB">
              <w:rPr>
                <w:rFonts w:ascii="Arial" w:eastAsia="Times New Roman" w:hAnsi="Arial" w:cs="Arial"/>
                <w:noProof/>
                <w:color w:val="000000"/>
                <w:sz w:val="24"/>
                <w:szCs w:val="24"/>
                <w:lang w:val="en-US"/>
              </w:rPr>
              <w:drawing>
                <wp:inline distT="0" distB="0" distL="0" distR="0" wp14:anchorId="11424EAF" wp14:editId="4E379C12">
                  <wp:extent cx="2857500" cy="3286125"/>
                  <wp:effectExtent l="0" t="0" r="0" b="9525"/>
                  <wp:docPr id="10" name="Picture 10" descr="https://www2.chemistry.msu.edu/faculty/reusch/VirtTxtJml/Spectrpy/Images/conjeny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2.chemistry.msu.edu/faculty/reusch/VirtTxtJml/Spectrpy/Images/conjenyn.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57500" cy="3286125"/>
                          </a:xfrm>
                          <a:prstGeom prst="rect">
                            <a:avLst/>
                          </a:prstGeom>
                          <a:noFill/>
                          <a:ln>
                            <a:noFill/>
                          </a:ln>
                        </pic:spPr>
                      </pic:pic>
                    </a:graphicData>
                  </a:graphic>
                </wp:inline>
              </w:drawing>
            </w:r>
          </w:p>
        </w:tc>
        <w:tc>
          <w:tcPr>
            <w:tcW w:w="0" w:type="auto"/>
            <w:vAlign w:val="center"/>
            <w:hideMark/>
          </w:tcPr>
          <w:p w:rsidR="00E477BB" w:rsidRPr="00E477BB" w:rsidRDefault="00E477BB" w:rsidP="00E477BB">
            <w:pPr>
              <w:spacing w:after="0" w:line="240" w:lineRule="auto"/>
              <w:rPr>
                <w:rFonts w:ascii="Arial" w:eastAsia="Times New Roman" w:hAnsi="Arial" w:cs="Arial"/>
                <w:color w:val="000000"/>
                <w:lang w:eastAsia="en-IN"/>
              </w:rPr>
            </w:pPr>
            <w:r w:rsidRPr="00E477BB">
              <w:rPr>
                <w:rFonts w:ascii="Arial" w:eastAsia="Times New Roman" w:hAnsi="Arial" w:cs="Arial"/>
                <w:noProof/>
                <w:color w:val="000000"/>
                <w:lang w:val="en-US"/>
              </w:rPr>
              <w:drawing>
                <wp:inline distT="0" distB="0" distL="0" distR="0" wp14:anchorId="37D157CE" wp14:editId="598191DF">
                  <wp:extent cx="2714625" cy="3352800"/>
                  <wp:effectExtent l="0" t="0" r="9525" b="0"/>
                  <wp:docPr id="11" name="Picture 11" descr="https://www2.chemistry.msu.edu/faculty/reusch/VirtTxtJml/Spectrpy/Images/polye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2.chemistry.msu.edu/faculty/reusch/VirtTxtJml/Spectrpy/Images/polyene.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14625" cy="3352800"/>
                          </a:xfrm>
                          <a:prstGeom prst="rect">
                            <a:avLst/>
                          </a:prstGeom>
                          <a:noFill/>
                          <a:ln>
                            <a:noFill/>
                          </a:ln>
                        </pic:spPr>
                      </pic:pic>
                    </a:graphicData>
                  </a:graphic>
                </wp:inline>
              </w:drawing>
            </w:r>
          </w:p>
        </w:tc>
        <w:tc>
          <w:tcPr>
            <w:tcW w:w="180" w:type="dxa"/>
            <w:vAlign w:val="center"/>
            <w:hideMark/>
          </w:tcPr>
          <w:p w:rsidR="00E477BB" w:rsidRPr="00E477BB" w:rsidRDefault="00E477BB" w:rsidP="00E477BB">
            <w:pPr>
              <w:spacing w:after="0" w:line="240" w:lineRule="auto"/>
              <w:rPr>
                <w:rFonts w:ascii="Arial" w:eastAsia="Times New Roman" w:hAnsi="Arial" w:cs="Arial"/>
                <w:color w:val="000000"/>
                <w:lang w:eastAsia="en-IN"/>
              </w:rPr>
            </w:pPr>
            <w:r w:rsidRPr="00E477BB">
              <w:rPr>
                <w:rFonts w:ascii="Arial" w:eastAsia="Times New Roman" w:hAnsi="Arial" w:cs="Arial"/>
                <w:color w:val="000000"/>
                <w:lang w:eastAsia="en-IN"/>
              </w:rPr>
              <w:t xml:space="preserve">  </w:t>
            </w:r>
          </w:p>
        </w:tc>
        <w:tc>
          <w:tcPr>
            <w:tcW w:w="0" w:type="auto"/>
            <w:vAlign w:val="center"/>
            <w:hideMark/>
          </w:tcPr>
          <w:p w:rsidR="00E477BB" w:rsidRPr="00E477BB" w:rsidRDefault="00E477BB" w:rsidP="00E477BB">
            <w:pPr>
              <w:spacing w:before="100" w:beforeAutospacing="1" w:after="100" w:afterAutospacing="1" w:line="240" w:lineRule="auto"/>
              <w:jc w:val="center"/>
              <w:outlineLvl w:val="3"/>
              <w:rPr>
                <w:rFonts w:ascii="Arial" w:eastAsia="Times New Roman" w:hAnsi="Arial" w:cs="Arial"/>
                <w:b/>
                <w:bCs/>
                <w:color w:val="000000"/>
                <w:sz w:val="26"/>
                <w:szCs w:val="26"/>
                <w:lang w:eastAsia="en-IN"/>
              </w:rPr>
            </w:pPr>
            <w:r w:rsidRPr="00E477BB">
              <w:rPr>
                <w:rFonts w:ascii="Arial" w:eastAsia="Times New Roman" w:hAnsi="Arial" w:cs="Arial"/>
                <w:b/>
                <w:bCs/>
                <w:color w:val="0000FF"/>
                <w:sz w:val="26"/>
                <w:szCs w:val="26"/>
                <w:lang w:eastAsia="en-IN"/>
              </w:rPr>
              <w:t>Terminology for Absorption Shifts</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90" w:type="dxa"/>
                <w:left w:w="90" w:type="dxa"/>
                <w:bottom w:w="90" w:type="dxa"/>
                <w:right w:w="90" w:type="dxa"/>
              </w:tblCellMar>
              <w:tblLook w:val="04A0" w:firstRow="1" w:lastRow="0" w:firstColumn="1" w:lastColumn="0" w:noHBand="0" w:noVBand="1"/>
            </w:tblPr>
            <w:tblGrid>
              <w:gridCol w:w="1611"/>
              <w:gridCol w:w="1308"/>
            </w:tblGrid>
            <w:tr w:rsidR="00E477BB" w:rsidRPr="00E477BB">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DDEEFF"/>
                  <w:vAlign w:val="center"/>
                  <w:hideMark/>
                </w:tcPr>
                <w:p w:rsidR="00E477BB" w:rsidRPr="00E477BB" w:rsidRDefault="00E477BB" w:rsidP="00E477BB">
                  <w:pPr>
                    <w:spacing w:before="100" w:beforeAutospacing="1" w:after="100" w:afterAutospacing="1" w:line="240" w:lineRule="auto"/>
                    <w:jc w:val="center"/>
                    <w:rPr>
                      <w:rFonts w:ascii="Arial" w:eastAsia="Times New Roman" w:hAnsi="Arial" w:cs="Arial"/>
                      <w:b/>
                      <w:bCs/>
                      <w:color w:val="000000"/>
                      <w:lang w:eastAsia="en-IN"/>
                    </w:rPr>
                  </w:pPr>
                  <w:r w:rsidRPr="00E477BB">
                    <w:rPr>
                      <w:rFonts w:ascii="Arial" w:eastAsia="Times New Roman" w:hAnsi="Arial" w:cs="Arial"/>
                      <w:b/>
                      <w:bCs/>
                      <w:color w:val="000000"/>
                      <w:lang w:eastAsia="en-IN"/>
                    </w:rPr>
                    <w:t>Nature of Shift</w:t>
                  </w:r>
                </w:p>
              </w:tc>
              <w:tc>
                <w:tcPr>
                  <w:tcW w:w="0" w:type="auto"/>
                  <w:tcBorders>
                    <w:top w:val="outset" w:sz="6" w:space="0" w:color="auto"/>
                    <w:left w:val="outset" w:sz="6" w:space="0" w:color="auto"/>
                    <w:bottom w:val="outset" w:sz="6" w:space="0" w:color="auto"/>
                    <w:right w:val="outset" w:sz="6" w:space="0" w:color="auto"/>
                  </w:tcBorders>
                  <w:shd w:val="clear" w:color="auto" w:fill="DDEEFF"/>
                  <w:noWrap/>
                  <w:vAlign w:val="center"/>
                  <w:hideMark/>
                </w:tcPr>
                <w:p w:rsidR="00E477BB" w:rsidRPr="00E477BB" w:rsidRDefault="00E477BB" w:rsidP="00E477BB">
                  <w:pPr>
                    <w:spacing w:before="100" w:beforeAutospacing="1" w:after="100" w:afterAutospacing="1" w:line="240" w:lineRule="auto"/>
                    <w:jc w:val="center"/>
                    <w:rPr>
                      <w:rFonts w:ascii="Arial" w:eastAsia="Times New Roman" w:hAnsi="Arial" w:cs="Arial"/>
                      <w:b/>
                      <w:bCs/>
                      <w:color w:val="000000"/>
                      <w:lang w:eastAsia="en-IN"/>
                    </w:rPr>
                  </w:pPr>
                  <w:r w:rsidRPr="00E477BB">
                    <w:rPr>
                      <w:rFonts w:ascii="Arial" w:eastAsia="Times New Roman" w:hAnsi="Arial" w:cs="Arial"/>
                      <w:b/>
                      <w:bCs/>
                      <w:color w:val="000000"/>
                      <w:lang w:eastAsia="en-IN"/>
                    </w:rPr>
                    <w:t>Descriptive Term</w:t>
                  </w:r>
                </w:p>
              </w:tc>
            </w:tr>
            <w:tr w:rsidR="00E477BB" w:rsidRPr="00E477B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477BB" w:rsidRPr="00E477BB" w:rsidRDefault="00E477BB" w:rsidP="00E477BB">
                  <w:pPr>
                    <w:spacing w:after="0" w:line="240" w:lineRule="auto"/>
                    <w:rPr>
                      <w:rFonts w:ascii="Arial" w:eastAsia="Times New Roman" w:hAnsi="Arial" w:cs="Arial"/>
                      <w:color w:val="000000"/>
                      <w:lang w:eastAsia="en-IN"/>
                    </w:rPr>
                  </w:pPr>
                  <w:r w:rsidRPr="00E477BB">
                    <w:rPr>
                      <w:rFonts w:ascii="Arial" w:eastAsia="Times New Roman" w:hAnsi="Arial" w:cs="Arial"/>
                      <w:color w:val="000000"/>
                      <w:lang w:eastAsia="en-IN"/>
                    </w:rPr>
                    <w:t>To Longer Wavelength</w:t>
                  </w:r>
                </w:p>
              </w:tc>
              <w:tc>
                <w:tcPr>
                  <w:tcW w:w="0" w:type="auto"/>
                  <w:tcBorders>
                    <w:top w:val="outset" w:sz="6" w:space="0" w:color="auto"/>
                    <w:left w:val="outset" w:sz="6" w:space="0" w:color="auto"/>
                    <w:bottom w:val="outset" w:sz="6" w:space="0" w:color="auto"/>
                    <w:right w:val="outset" w:sz="6" w:space="0" w:color="auto"/>
                  </w:tcBorders>
                  <w:vAlign w:val="center"/>
                  <w:hideMark/>
                </w:tcPr>
                <w:p w:rsidR="00E477BB" w:rsidRPr="00E477BB" w:rsidRDefault="00E477BB" w:rsidP="00E477BB">
                  <w:pPr>
                    <w:spacing w:after="0" w:line="240" w:lineRule="auto"/>
                    <w:rPr>
                      <w:rFonts w:ascii="Arial" w:eastAsia="Times New Roman" w:hAnsi="Arial" w:cs="Arial"/>
                      <w:color w:val="000000"/>
                      <w:lang w:eastAsia="en-IN"/>
                    </w:rPr>
                  </w:pPr>
                  <w:r w:rsidRPr="00E477BB">
                    <w:rPr>
                      <w:rFonts w:ascii="Arial" w:eastAsia="Times New Roman" w:hAnsi="Arial" w:cs="Arial"/>
                      <w:color w:val="000000"/>
                      <w:lang w:eastAsia="en-IN"/>
                    </w:rPr>
                    <w:t>Bathochromic</w:t>
                  </w:r>
                </w:p>
              </w:tc>
            </w:tr>
            <w:tr w:rsidR="00E477BB" w:rsidRPr="00E477B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477BB" w:rsidRPr="00E477BB" w:rsidRDefault="00E477BB" w:rsidP="00E477BB">
                  <w:pPr>
                    <w:spacing w:after="0" w:line="240" w:lineRule="auto"/>
                    <w:rPr>
                      <w:rFonts w:ascii="Arial" w:eastAsia="Times New Roman" w:hAnsi="Arial" w:cs="Arial"/>
                      <w:color w:val="000000"/>
                      <w:lang w:eastAsia="en-IN"/>
                    </w:rPr>
                  </w:pPr>
                  <w:r w:rsidRPr="00E477BB">
                    <w:rPr>
                      <w:rFonts w:ascii="Arial" w:eastAsia="Times New Roman" w:hAnsi="Arial" w:cs="Arial"/>
                      <w:color w:val="000000"/>
                      <w:lang w:eastAsia="en-IN"/>
                    </w:rPr>
                    <w:t>To Shorter Wavelength</w:t>
                  </w:r>
                </w:p>
              </w:tc>
              <w:tc>
                <w:tcPr>
                  <w:tcW w:w="0" w:type="auto"/>
                  <w:tcBorders>
                    <w:top w:val="outset" w:sz="6" w:space="0" w:color="auto"/>
                    <w:left w:val="outset" w:sz="6" w:space="0" w:color="auto"/>
                    <w:bottom w:val="outset" w:sz="6" w:space="0" w:color="auto"/>
                    <w:right w:val="outset" w:sz="6" w:space="0" w:color="auto"/>
                  </w:tcBorders>
                  <w:vAlign w:val="center"/>
                  <w:hideMark/>
                </w:tcPr>
                <w:p w:rsidR="00E477BB" w:rsidRPr="00E477BB" w:rsidRDefault="00E477BB" w:rsidP="00E477BB">
                  <w:pPr>
                    <w:spacing w:after="0" w:line="240" w:lineRule="auto"/>
                    <w:rPr>
                      <w:rFonts w:ascii="Arial" w:eastAsia="Times New Roman" w:hAnsi="Arial" w:cs="Arial"/>
                      <w:color w:val="000000"/>
                      <w:lang w:eastAsia="en-IN"/>
                    </w:rPr>
                  </w:pPr>
                  <w:r w:rsidRPr="00E477BB">
                    <w:rPr>
                      <w:rFonts w:ascii="Arial" w:eastAsia="Times New Roman" w:hAnsi="Arial" w:cs="Arial"/>
                      <w:color w:val="000000"/>
                      <w:lang w:eastAsia="en-IN"/>
                    </w:rPr>
                    <w:t>Hypsochromic</w:t>
                  </w:r>
                </w:p>
              </w:tc>
            </w:tr>
            <w:tr w:rsidR="00E477BB" w:rsidRPr="00E477BB">
              <w:trPr>
                <w:tblCellSpacing w:w="15" w:type="dxa"/>
                <w:jc w:val="center"/>
              </w:trPr>
              <w:tc>
                <w:tcPr>
                  <w:tcW w:w="0" w:type="auto"/>
                  <w:tcBorders>
                    <w:top w:val="outset" w:sz="6" w:space="0" w:color="auto"/>
                    <w:left w:val="outset" w:sz="6" w:space="0" w:color="auto"/>
                    <w:bottom w:val="outset" w:sz="6" w:space="0" w:color="auto"/>
                    <w:right w:val="outset" w:sz="6" w:space="0" w:color="auto"/>
                  </w:tcBorders>
                  <w:noWrap/>
                  <w:vAlign w:val="center"/>
                  <w:hideMark/>
                </w:tcPr>
                <w:p w:rsidR="00E477BB" w:rsidRPr="00E477BB" w:rsidRDefault="00E477BB" w:rsidP="00E477BB">
                  <w:pPr>
                    <w:spacing w:after="0" w:line="240" w:lineRule="auto"/>
                    <w:rPr>
                      <w:rFonts w:ascii="Arial" w:eastAsia="Times New Roman" w:hAnsi="Arial" w:cs="Arial"/>
                      <w:color w:val="000000"/>
                      <w:lang w:eastAsia="en-IN"/>
                    </w:rPr>
                  </w:pPr>
                  <w:r w:rsidRPr="00E477BB">
                    <w:rPr>
                      <w:rFonts w:ascii="Arial" w:eastAsia="Times New Roman" w:hAnsi="Arial" w:cs="Arial"/>
                      <w:color w:val="000000"/>
                      <w:lang w:eastAsia="en-IN"/>
                    </w:rPr>
                    <w:t>To Greater Absorbance</w:t>
                  </w:r>
                </w:p>
              </w:tc>
              <w:tc>
                <w:tcPr>
                  <w:tcW w:w="0" w:type="auto"/>
                  <w:tcBorders>
                    <w:top w:val="outset" w:sz="6" w:space="0" w:color="auto"/>
                    <w:left w:val="outset" w:sz="6" w:space="0" w:color="auto"/>
                    <w:bottom w:val="outset" w:sz="6" w:space="0" w:color="auto"/>
                    <w:right w:val="outset" w:sz="6" w:space="0" w:color="auto"/>
                  </w:tcBorders>
                  <w:vAlign w:val="center"/>
                  <w:hideMark/>
                </w:tcPr>
                <w:p w:rsidR="00E477BB" w:rsidRPr="00E477BB" w:rsidRDefault="00E477BB" w:rsidP="00E477BB">
                  <w:pPr>
                    <w:spacing w:after="0" w:line="240" w:lineRule="auto"/>
                    <w:rPr>
                      <w:rFonts w:ascii="Arial" w:eastAsia="Times New Roman" w:hAnsi="Arial" w:cs="Arial"/>
                      <w:color w:val="000000"/>
                      <w:lang w:eastAsia="en-IN"/>
                    </w:rPr>
                  </w:pPr>
                  <w:r w:rsidRPr="00E477BB">
                    <w:rPr>
                      <w:rFonts w:ascii="Arial" w:eastAsia="Times New Roman" w:hAnsi="Arial" w:cs="Arial"/>
                      <w:color w:val="000000"/>
                      <w:lang w:eastAsia="en-IN"/>
                    </w:rPr>
                    <w:t>Hyperchromic</w:t>
                  </w:r>
                </w:p>
              </w:tc>
            </w:tr>
            <w:tr w:rsidR="00E477BB" w:rsidRPr="00E477B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477BB" w:rsidRPr="00E477BB" w:rsidRDefault="00E477BB" w:rsidP="00E477BB">
                  <w:pPr>
                    <w:spacing w:after="0" w:line="240" w:lineRule="auto"/>
                    <w:rPr>
                      <w:rFonts w:ascii="Arial" w:eastAsia="Times New Roman" w:hAnsi="Arial" w:cs="Arial"/>
                      <w:color w:val="000000"/>
                      <w:lang w:eastAsia="en-IN"/>
                    </w:rPr>
                  </w:pPr>
                  <w:r w:rsidRPr="00E477BB">
                    <w:rPr>
                      <w:rFonts w:ascii="Arial" w:eastAsia="Times New Roman" w:hAnsi="Arial" w:cs="Arial"/>
                      <w:color w:val="000000"/>
                      <w:lang w:eastAsia="en-IN"/>
                    </w:rPr>
                    <w:t>To Lower Absorbance</w:t>
                  </w:r>
                </w:p>
              </w:tc>
              <w:tc>
                <w:tcPr>
                  <w:tcW w:w="0" w:type="auto"/>
                  <w:tcBorders>
                    <w:top w:val="outset" w:sz="6" w:space="0" w:color="auto"/>
                    <w:left w:val="outset" w:sz="6" w:space="0" w:color="auto"/>
                    <w:bottom w:val="outset" w:sz="6" w:space="0" w:color="auto"/>
                    <w:right w:val="outset" w:sz="6" w:space="0" w:color="auto"/>
                  </w:tcBorders>
                  <w:vAlign w:val="center"/>
                  <w:hideMark/>
                </w:tcPr>
                <w:p w:rsidR="00E477BB" w:rsidRPr="00E477BB" w:rsidRDefault="00E477BB" w:rsidP="00E477BB">
                  <w:pPr>
                    <w:spacing w:after="0" w:line="240" w:lineRule="auto"/>
                    <w:rPr>
                      <w:rFonts w:ascii="Arial" w:eastAsia="Times New Roman" w:hAnsi="Arial" w:cs="Arial"/>
                      <w:color w:val="000000"/>
                      <w:lang w:eastAsia="en-IN"/>
                    </w:rPr>
                  </w:pPr>
                  <w:r w:rsidRPr="00E477BB">
                    <w:rPr>
                      <w:rFonts w:ascii="Arial" w:eastAsia="Times New Roman" w:hAnsi="Arial" w:cs="Arial"/>
                      <w:color w:val="000000"/>
                      <w:lang w:eastAsia="en-IN"/>
                    </w:rPr>
                    <w:t>Hypochromic</w:t>
                  </w:r>
                </w:p>
              </w:tc>
            </w:tr>
          </w:tbl>
          <w:p w:rsidR="00E477BB" w:rsidRPr="00E477BB" w:rsidRDefault="00E477BB" w:rsidP="00E477BB">
            <w:pPr>
              <w:spacing w:after="0" w:line="240" w:lineRule="auto"/>
              <w:rPr>
                <w:rFonts w:ascii="Arial" w:eastAsia="Times New Roman" w:hAnsi="Arial" w:cs="Arial"/>
                <w:b/>
                <w:bCs/>
                <w:color w:val="000000"/>
                <w:sz w:val="24"/>
                <w:szCs w:val="24"/>
                <w:lang w:eastAsia="en-IN"/>
              </w:rPr>
            </w:pPr>
          </w:p>
        </w:tc>
      </w:tr>
    </w:tbl>
    <w:p w:rsidR="00E477BB" w:rsidRPr="00E477BB" w:rsidRDefault="00E477BB" w:rsidP="00E477BB">
      <w:pPr>
        <w:spacing w:after="0" w:line="312" w:lineRule="atLeast"/>
        <w:rPr>
          <w:rFonts w:ascii="Arial" w:eastAsia="Times New Roman" w:hAnsi="Arial" w:cs="Arial"/>
          <w:color w:val="000000"/>
          <w:lang w:eastAsia="en-IN"/>
        </w:rPr>
      </w:pPr>
      <w:bookmarkStart w:id="6" w:name="uv4b"/>
      <w:bookmarkEnd w:id="6"/>
    </w:p>
    <w:p w:rsidR="00E477BB" w:rsidRPr="00E477BB" w:rsidRDefault="00E477BB" w:rsidP="00E477BB">
      <w:pPr>
        <w:spacing w:before="100" w:beforeAutospacing="1" w:after="100" w:afterAutospacing="1" w:line="240" w:lineRule="auto"/>
        <w:rPr>
          <w:rFonts w:ascii="Arial" w:eastAsia="Times New Roman" w:hAnsi="Arial" w:cs="Arial"/>
          <w:color w:val="000000"/>
          <w:lang w:eastAsia="en-IN"/>
        </w:rPr>
      </w:pPr>
      <w:r w:rsidRPr="00E477BB">
        <w:rPr>
          <w:rFonts w:ascii="Arial" w:eastAsia="Times New Roman" w:hAnsi="Arial" w:cs="Arial"/>
          <w:color w:val="000000"/>
          <w:lang w:eastAsia="en-IN"/>
        </w:rPr>
        <w:t xml:space="preserve">To understand why conjugation should cause bathochromic shifts in the absorption maxima of chromophores, we need to look at the relative energy levels of the pi-orbitals. When two double bonds are conjugated, the four p-atomic orbitals combine to generate four pi-molecular orbitals (two are bonding and two are antibonding). In a similar manner, the three double bonds of a conjugated </w:t>
      </w:r>
      <w:proofErr w:type="spellStart"/>
      <w:r w:rsidRPr="00E477BB">
        <w:rPr>
          <w:rFonts w:ascii="Arial" w:eastAsia="Times New Roman" w:hAnsi="Arial" w:cs="Arial"/>
          <w:color w:val="000000"/>
          <w:lang w:eastAsia="en-IN"/>
        </w:rPr>
        <w:t>triene</w:t>
      </w:r>
      <w:proofErr w:type="spellEnd"/>
      <w:r w:rsidRPr="00E477BB">
        <w:rPr>
          <w:rFonts w:ascii="Arial" w:eastAsia="Times New Roman" w:hAnsi="Arial" w:cs="Arial"/>
          <w:color w:val="000000"/>
          <w:lang w:eastAsia="en-IN"/>
        </w:rPr>
        <w:t xml:space="preserve"> create six pi-molecular orbitals, half bonding and half antibonding. The energetically most </w:t>
      </w:r>
      <w:proofErr w:type="spellStart"/>
      <w:r w:rsidRPr="00E477BB">
        <w:rPr>
          <w:rFonts w:ascii="Arial" w:eastAsia="Times New Roman" w:hAnsi="Arial" w:cs="Arial"/>
          <w:color w:val="000000"/>
          <w:lang w:eastAsia="en-IN"/>
        </w:rPr>
        <w:t>favorable</w:t>
      </w:r>
      <w:proofErr w:type="spellEnd"/>
      <w:r w:rsidRPr="00E477BB">
        <w:rPr>
          <w:rFonts w:ascii="Arial" w:eastAsia="Times New Roman" w:hAnsi="Arial" w:cs="Arial"/>
          <w:color w:val="000000"/>
          <w:lang w:eastAsia="en-IN"/>
        </w:rPr>
        <w:t xml:space="preserve"> </w:t>
      </w:r>
      <w:proofErr w:type="gramStart"/>
      <w:r w:rsidRPr="00E477BB">
        <w:rPr>
          <w:rFonts w:ascii="Arial" w:eastAsia="Times New Roman" w:hAnsi="Arial" w:cs="Arial"/>
          <w:color w:val="000000"/>
          <w:lang w:eastAsia="en-IN"/>
        </w:rPr>
        <w:t>π  </w:t>
      </w:r>
      <w:r w:rsidRPr="00E477BB">
        <w:rPr>
          <w:rFonts w:ascii="Arial" w:eastAsia="Times New Roman" w:hAnsi="Arial" w:cs="Arial"/>
          <w:b/>
          <w:bCs/>
          <w:color w:val="000000"/>
          <w:sz w:val="18"/>
          <w:szCs w:val="18"/>
          <w:vertAlign w:val="superscript"/>
          <w:lang w:eastAsia="en-IN"/>
        </w:rPr>
        <w:t>_</w:t>
      </w:r>
      <w:proofErr w:type="gramEnd"/>
      <w:r w:rsidRPr="00E477BB">
        <w:rPr>
          <w:rFonts w:ascii="Arial" w:eastAsia="Times New Roman" w:hAnsi="Arial" w:cs="Arial"/>
          <w:b/>
          <w:bCs/>
          <w:color w:val="000000"/>
          <w:sz w:val="18"/>
          <w:szCs w:val="18"/>
          <w:vertAlign w:val="superscript"/>
          <w:lang w:eastAsia="en-IN"/>
        </w:rPr>
        <w:t>_</w:t>
      </w:r>
      <w:r w:rsidRPr="00E477BB">
        <w:rPr>
          <w:rFonts w:ascii="Arial" w:eastAsia="Times New Roman" w:hAnsi="Arial" w:cs="Arial"/>
          <w:b/>
          <w:bCs/>
          <w:color w:val="000000"/>
          <w:lang w:eastAsia="en-IN"/>
        </w:rPr>
        <w:t>&gt;</w:t>
      </w:r>
      <w:r w:rsidRPr="00E477BB">
        <w:rPr>
          <w:rFonts w:ascii="Arial" w:eastAsia="Times New Roman" w:hAnsi="Arial" w:cs="Arial"/>
          <w:color w:val="000000"/>
          <w:lang w:eastAsia="en-IN"/>
        </w:rPr>
        <w:t> π* excitation occurs from the highest energy bonding pi-orbital (</w:t>
      </w:r>
      <w:r w:rsidRPr="00E477BB">
        <w:rPr>
          <w:rFonts w:ascii="Arial" w:eastAsia="Times New Roman" w:hAnsi="Arial" w:cs="Arial"/>
          <w:b/>
          <w:bCs/>
          <w:color w:val="000000"/>
          <w:lang w:eastAsia="en-IN"/>
        </w:rPr>
        <w:t>HOMO</w:t>
      </w:r>
      <w:r w:rsidRPr="00E477BB">
        <w:rPr>
          <w:rFonts w:ascii="Arial" w:eastAsia="Times New Roman" w:hAnsi="Arial" w:cs="Arial"/>
          <w:color w:val="000000"/>
          <w:lang w:eastAsia="en-IN"/>
        </w:rPr>
        <w:t>) to the lowest energy antibonding pi-orbital (</w:t>
      </w:r>
      <w:r w:rsidRPr="00E477BB">
        <w:rPr>
          <w:rFonts w:ascii="Arial" w:eastAsia="Times New Roman" w:hAnsi="Arial" w:cs="Arial"/>
          <w:b/>
          <w:bCs/>
          <w:color w:val="000000"/>
          <w:lang w:eastAsia="en-IN"/>
        </w:rPr>
        <w:t>LUMO</w:t>
      </w:r>
      <w:r w:rsidRPr="00E477BB">
        <w:rPr>
          <w:rFonts w:ascii="Arial" w:eastAsia="Times New Roman" w:hAnsi="Arial" w:cs="Arial"/>
          <w:color w:val="000000"/>
          <w:lang w:eastAsia="en-IN"/>
        </w:rPr>
        <w:t xml:space="preserve">). </w:t>
      </w:r>
      <w:r w:rsidRPr="00E477BB">
        <w:rPr>
          <w:rFonts w:ascii="Arial" w:eastAsia="Times New Roman" w:hAnsi="Arial" w:cs="Arial"/>
          <w:color w:val="000000"/>
          <w:lang w:eastAsia="en-IN"/>
        </w:rPr>
        <w:br/>
        <w:t xml:space="preserve">The following diagram illustrates this excitation for an isolated double bond (only two pi-orbitals) and, on </w:t>
      </w:r>
      <w:r w:rsidRPr="00E477BB">
        <w:rPr>
          <w:rFonts w:ascii="Arial" w:eastAsia="Times New Roman" w:hAnsi="Arial" w:cs="Arial"/>
          <w:color w:val="000000"/>
          <w:u w:val="single"/>
          <w:lang w:eastAsia="en-IN"/>
        </w:rPr>
        <w:t>clicking the diagram</w:t>
      </w:r>
      <w:r w:rsidRPr="00E477BB">
        <w:rPr>
          <w:rFonts w:ascii="Arial" w:eastAsia="Times New Roman" w:hAnsi="Arial" w:cs="Arial"/>
          <w:color w:val="000000"/>
          <w:lang w:eastAsia="en-IN"/>
        </w:rPr>
        <w:t xml:space="preserve">, for a conjugated diene and </w:t>
      </w:r>
      <w:proofErr w:type="spellStart"/>
      <w:r w:rsidRPr="00E477BB">
        <w:rPr>
          <w:rFonts w:ascii="Arial" w:eastAsia="Times New Roman" w:hAnsi="Arial" w:cs="Arial"/>
          <w:color w:val="000000"/>
          <w:lang w:eastAsia="en-IN"/>
        </w:rPr>
        <w:t>triene</w:t>
      </w:r>
      <w:proofErr w:type="spellEnd"/>
      <w:r w:rsidRPr="00E477BB">
        <w:rPr>
          <w:rFonts w:ascii="Arial" w:eastAsia="Times New Roman" w:hAnsi="Arial" w:cs="Arial"/>
          <w:color w:val="000000"/>
          <w:lang w:eastAsia="en-IN"/>
        </w:rPr>
        <w:t xml:space="preserve">. In each case the HOMO is </w:t>
      </w:r>
      <w:proofErr w:type="spellStart"/>
      <w:r w:rsidRPr="00E477BB">
        <w:rPr>
          <w:rFonts w:ascii="Arial" w:eastAsia="Times New Roman" w:hAnsi="Arial" w:cs="Arial"/>
          <w:color w:val="000000"/>
          <w:lang w:eastAsia="en-IN"/>
        </w:rPr>
        <w:t>colored</w:t>
      </w:r>
      <w:proofErr w:type="spellEnd"/>
      <w:r w:rsidRPr="00E477BB">
        <w:rPr>
          <w:rFonts w:ascii="Arial" w:eastAsia="Times New Roman" w:hAnsi="Arial" w:cs="Arial"/>
          <w:color w:val="000000"/>
          <w:lang w:eastAsia="en-IN"/>
        </w:rPr>
        <w:t xml:space="preserve"> blue and the LUMO is </w:t>
      </w:r>
      <w:proofErr w:type="spellStart"/>
      <w:r w:rsidRPr="00E477BB">
        <w:rPr>
          <w:rFonts w:ascii="Arial" w:eastAsia="Times New Roman" w:hAnsi="Arial" w:cs="Arial"/>
          <w:color w:val="000000"/>
          <w:lang w:eastAsia="en-IN"/>
        </w:rPr>
        <w:t>colored</w:t>
      </w:r>
      <w:proofErr w:type="spellEnd"/>
      <w:r w:rsidRPr="00E477BB">
        <w:rPr>
          <w:rFonts w:ascii="Arial" w:eastAsia="Times New Roman" w:hAnsi="Arial" w:cs="Arial"/>
          <w:color w:val="000000"/>
          <w:lang w:eastAsia="en-IN"/>
        </w:rPr>
        <w:t xml:space="preserve"> magenta. Increased conjugation brings the HOMO and LUMO orbitals closer together. The energy (ΔE) required to effect the electron promotion is therefore less, and the wavelength that provides this energy is increased correspondingly (</w:t>
      </w:r>
      <w:hyperlink r:id="rId17" w:anchor="uv2" w:history="1">
        <w:r w:rsidRPr="00E477BB">
          <w:rPr>
            <w:rFonts w:ascii="Times New Roman" w:eastAsia="Times New Roman" w:hAnsi="Times New Roman" w:cs="Times New Roman"/>
            <w:color w:val="0000FF"/>
            <w:u w:val="single"/>
            <w:lang w:eastAsia="en-IN"/>
          </w:rPr>
          <w:t>remember</w:t>
        </w:r>
      </w:hyperlink>
      <w:r w:rsidRPr="00E477BB">
        <w:rPr>
          <w:rFonts w:ascii="Arial" w:eastAsia="Times New Roman" w:hAnsi="Arial" w:cs="Arial"/>
          <w:color w:val="000000"/>
          <w:lang w:eastAsia="en-IN"/>
        </w:rPr>
        <w:t xml:space="preserve">   </w:t>
      </w:r>
      <w:r w:rsidRPr="00E477BB">
        <w:rPr>
          <w:rFonts w:ascii="Arial" w:eastAsia="Times New Roman" w:hAnsi="Arial" w:cs="Arial"/>
          <w:b/>
          <w:bCs/>
          <w:color w:val="000000"/>
          <w:lang w:eastAsia="en-IN"/>
        </w:rPr>
        <w:t>λ = h • c/ΔE</w:t>
      </w:r>
      <w:r w:rsidRPr="00E477BB">
        <w:rPr>
          <w:rFonts w:ascii="Arial" w:eastAsia="Times New Roman" w:hAnsi="Arial" w:cs="Arial"/>
          <w:color w:val="000000"/>
          <w:lang w:eastAsia="en-IN"/>
        </w:rPr>
        <w:t xml:space="preserve"> ). </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8040"/>
      </w:tblGrid>
      <w:tr w:rsidR="00E477BB" w:rsidRPr="00E477BB" w:rsidTr="00E477BB">
        <w:trPr>
          <w:tblCellSpacing w:w="15" w:type="dxa"/>
          <w:jc w:val="center"/>
        </w:trPr>
        <w:tc>
          <w:tcPr>
            <w:tcW w:w="0" w:type="auto"/>
            <w:vAlign w:val="center"/>
            <w:hideMark/>
          </w:tcPr>
          <w:p w:rsidR="00E477BB" w:rsidRPr="00E477BB" w:rsidRDefault="00E477BB" w:rsidP="00E477BB">
            <w:pPr>
              <w:spacing w:after="0" w:line="240" w:lineRule="auto"/>
              <w:rPr>
                <w:rFonts w:ascii="Arial" w:eastAsia="Times New Roman" w:hAnsi="Arial" w:cs="Arial"/>
                <w:color w:val="000000"/>
                <w:lang w:eastAsia="en-IN"/>
              </w:rPr>
            </w:pPr>
            <w:r w:rsidRPr="00E477BB">
              <w:rPr>
                <w:rFonts w:ascii="Arial" w:eastAsia="Times New Roman" w:hAnsi="Arial" w:cs="Arial"/>
                <w:noProof/>
                <w:color w:val="0000FF"/>
                <w:sz w:val="24"/>
                <w:szCs w:val="24"/>
                <w:lang w:val="en-US"/>
              </w:rPr>
              <w:drawing>
                <wp:inline distT="0" distB="0" distL="0" distR="0" wp14:anchorId="75225791" wp14:editId="0FF2B162">
                  <wp:extent cx="5048250" cy="1771650"/>
                  <wp:effectExtent l="0" t="0" r="0" b="0"/>
                  <wp:docPr id="12" name="Picture 12" descr="https://www2.chemistry.msu.edu/faculty/reusch/VirtTxtJml/Spectrpy/Images/conjgat1.gif">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2.chemistry.msu.edu/faculty/reusch/VirtTxtJml/Spectrpy/Images/conjgat1.gif">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048250" cy="1771650"/>
                          </a:xfrm>
                          <a:prstGeom prst="rect">
                            <a:avLst/>
                          </a:prstGeom>
                          <a:noFill/>
                          <a:ln>
                            <a:noFill/>
                          </a:ln>
                        </pic:spPr>
                      </pic:pic>
                    </a:graphicData>
                  </a:graphic>
                </wp:inline>
              </w:drawing>
            </w:r>
          </w:p>
        </w:tc>
      </w:tr>
      <w:tr w:rsidR="00E477BB" w:rsidRPr="00E477BB" w:rsidTr="00E477BB">
        <w:trPr>
          <w:tblCellSpacing w:w="15" w:type="dxa"/>
          <w:jc w:val="center"/>
        </w:trPr>
        <w:tc>
          <w:tcPr>
            <w:tcW w:w="0" w:type="auto"/>
            <w:vAlign w:val="center"/>
            <w:hideMark/>
          </w:tcPr>
          <w:p w:rsidR="00E477BB" w:rsidRPr="00E477BB" w:rsidRDefault="00E477BB" w:rsidP="00E477BB">
            <w:pPr>
              <w:spacing w:before="100" w:beforeAutospacing="1" w:after="100" w:afterAutospacing="1" w:line="240" w:lineRule="auto"/>
              <w:jc w:val="center"/>
              <w:rPr>
                <w:rFonts w:ascii="Arial" w:eastAsia="Times New Roman" w:hAnsi="Arial" w:cs="Arial"/>
                <w:b/>
                <w:bCs/>
                <w:color w:val="000000"/>
                <w:lang w:eastAsia="en-IN"/>
              </w:rPr>
            </w:pPr>
            <w:r w:rsidRPr="00E477BB">
              <w:rPr>
                <w:rFonts w:ascii="Arial" w:eastAsia="Times New Roman" w:hAnsi="Arial" w:cs="Arial"/>
                <w:b/>
                <w:bCs/>
                <w:color w:val="000000"/>
                <w:lang w:eastAsia="en-IN"/>
              </w:rPr>
              <w:t>Examples of π </w:t>
            </w:r>
            <w:r w:rsidRPr="00E477BB">
              <w:rPr>
                <w:rFonts w:ascii="Arial" w:eastAsia="Times New Roman" w:hAnsi="Arial" w:cs="Arial"/>
                <w:b/>
                <w:bCs/>
                <w:color w:val="000000"/>
                <w:sz w:val="18"/>
                <w:szCs w:val="18"/>
                <w:vertAlign w:val="superscript"/>
                <w:lang w:eastAsia="en-IN"/>
              </w:rPr>
              <w:t>__</w:t>
            </w:r>
            <w:r w:rsidRPr="00E477BB">
              <w:rPr>
                <w:rFonts w:ascii="Arial" w:eastAsia="Times New Roman" w:hAnsi="Arial" w:cs="Arial"/>
                <w:b/>
                <w:bCs/>
                <w:color w:val="000000"/>
                <w:lang w:eastAsia="en-IN"/>
              </w:rPr>
              <w:t>&gt; π* Excitation</w:t>
            </w:r>
            <w:r w:rsidRPr="00E477BB">
              <w:rPr>
                <w:rFonts w:ascii="Arial" w:eastAsia="Times New Roman" w:hAnsi="Arial" w:cs="Arial"/>
                <w:b/>
                <w:bCs/>
                <w:color w:val="000000"/>
                <w:lang w:eastAsia="en-IN"/>
              </w:rPr>
              <w:br/>
            </w:r>
          </w:p>
        </w:tc>
      </w:tr>
    </w:tbl>
    <w:p w:rsidR="00E477BB" w:rsidRPr="00E477BB" w:rsidRDefault="00E477BB" w:rsidP="00E477BB">
      <w:pPr>
        <w:spacing w:after="0" w:line="312" w:lineRule="atLeast"/>
        <w:rPr>
          <w:rFonts w:ascii="Arial" w:eastAsia="Times New Roman" w:hAnsi="Arial" w:cs="Arial"/>
          <w:color w:val="000000"/>
          <w:lang w:eastAsia="en-IN"/>
        </w:rPr>
      </w:pPr>
    </w:p>
    <w:p w:rsidR="00E477BB" w:rsidRPr="00E477BB" w:rsidRDefault="00E477BB" w:rsidP="00E477BB">
      <w:pPr>
        <w:spacing w:before="100" w:beforeAutospacing="1" w:after="100" w:afterAutospacing="1" w:line="240" w:lineRule="auto"/>
        <w:rPr>
          <w:rFonts w:ascii="Arial" w:eastAsia="Times New Roman" w:hAnsi="Arial" w:cs="Arial"/>
          <w:color w:val="000000"/>
          <w:lang w:eastAsia="en-IN"/>
        </w:rPr>
      </w:pPr>
      <w:r w:rsidRPr="00E477BB">
        <w:rPr>
          <w:rFonts w:ascii="Arial" w:eastAsia="Times New Roman" w:hAnsi="Arial" w:cs="Arial"/>
          <w:color w:val="000000"/>
          <w:lang w:eastAsia="en-IN"/>
        </w:rPr>
        <w:lastRenderedPageBreak/>
        <w:t>Many other kinds of conjugated pi-electron systems act as chromophores and absorb light in the 200 to 800 nm region. These include unsaturated aldehydes and ketones and aromatic ring compounds. A few examples are displayed below. The spectrum of the unsaturated ketone (on the left) illustrates the advantage of a logarithmic display of molar absorptivity. The π </w:t>
      </w:r>
      <w:r w:rsidRPr="00E477BB">
        <w:rPr>
          <w:rFonts w:ascii="Arial" w:eastAsia="Times New Roman" w:hAnsi="Arial" w:cs="Arial"/>
          <w:b/>
          <w:bCs/>
          <w:color w:val="000000"/>
          <w:sz w:val="18"/>
          <w:szCs w:val="18"/>
          <w:vertAlign w:val="superscript"/>
          <w:lang w:eastAsia="en-IN"/>
        </w:rPr>
        <w:t>__</w:t>
      </w:r>
      <w:r w:rsidRPr="00E477BB">
        <w:rPr>
          <w:rFonts w:ascii="Arial" w:eastAsia="Times New Roman" w:hAnsi="Arial" w:cs="Arial"/>
          <w:b/>
          <w:bCs/>
          <w:color w:val="000000"/>
          <w:lang w:eastAsia="en-IN"/>
        </w:rPr>
        <w:t>&gt;</w:t>
      </w:r>
      <w:r w:rsidRPr="00E477BB">
        <w:rPr>
          <w:rFonts w:ascii="Arial" w:eastAsia="Times New Roman" w:hAnsi="Arial" w:cs="Arial"/>
          <w:color w:val="000000"/>
          <w:lang w:eastAsia="en-IN"/>
        </w:rPr>
        <w:t> π* absorption located at 242 nm is very strong, with an ε = 18,000. The weak n </w:t>
      </w:r>
      <w:r w:rsidRPr="00E477BB">
        <w:rPr>
          <w:rFonts w:ascii="Arial" w:eastAsia="Times New Roman" w:hAnsi="Arial" w:cs="Arial"/>
          <w:b/>
          <w:bCs/>
          <w:color w:val="000000"/>
          <w:sz w:val="18"/>
          <w:szCs w:val="18"/>
          <w:vertAlign w:val="superscript"/>
          <w:lang w:eastAsia="en-IN"/>
        </w:rPr>
        <w:t>__</w:t>
      </w:r>
      <w:r w:rsidRPr="00E477BB">
        <w:rPr>
          <w:rFonts w:ascii="Arial" w:eastAsia="Times New Roman" w:hAnsi="Arial" w:cs="Arial"/>
          <w:b/>
          <w:bCs/>
          <w:color w:val="000000"/>
          <w:lang w:eastAsia="en-IN"/>
        </w:rPr>
        <w:t>&gt;</w:t>
      </w:r>
      <w:r w:rsidRPr="00E477BB">
        <w:rPr>
          <w:rFonts w:ascii="Arial" w:eastAsia="Times New Roman" w:hAnsi="Arial" w:cs="Arial"/>
          <w:color w:val="000000"/>
          <w:lang w:eastAsia="en-IN"/>
        </w:rPr>
        <w:t> π* absorption near 300 nm has an ε = 100.</w:t>
      </w:r>
    </w:p>
    <w:tbl>
      <w:tblPr>
        <w:tblW w:w="0" w:type="auto"/>
        <w:jc w:val="center"/>
        <w:tblCellSpacing w:w="15" w:type="dxa"/>
        <w:tblCellMar>
          <w:top w:w="90" w:type="dxa"/>
          <w:left w:w="90" w:type="dxa"/>
          <w:bottom w:w="90" w:type="dxa"/>
          <w:right w:w="90" w:type="dxa"/>
        </w:tblCellMar>
        <w:tblLook w:val="04A0" w:firstRow="1" w:lastRow="0" w:firstColumn="1" w:lastColumn="0" w:noHBand="0" w:noVBand="1"/>
      </w:tblPr>
      <w:tblGrid>
        <w:gridCol w:w="4405"/>
        <w:gridCol w:w="216"/>
        <w:gridCol w:w="4405"/>
      </w:tblGrid>
      <w:tr w:rsidR="00E477BB" w:rsidRPr="00E477BB" w:rsidTr="00E477BB">
        <w:trPr>
          <w:tblCellSpacing w:w="15" w:type="dxa"/>
          <w:jc w:val="center"/>
        </w:trPr>
        <w:tc>
          <w:tcPr>
            <w:tcW w:w="0" w:type="auto"/>
            <w:hideMark/>
          </w:tcPr>
          <w:p w:rsidR="00E477BB" w:rsidRPr="00E477BB" w:rsidRDefault="00E477BB" w:rsidP="00E477BB">
            <w:pPr>
              <w:spacing w:after="0" w:line="240" w:lineRule="auto"/>
              <w:jc w:val="center"/>
              <w:rPr>
                <w:rFonts w:ascii="Arial" w:eastAsia="Times New Roman" w:hAnsi="Arial" w:cs="Arial"/>
                <w:b/>
                <w:bCs/>
                <w:color w:val="000000"/>
                <w:lang w:eastAsia="en-IN"/>
              </w:rPr>
            </w:pPr>
            <w:r w:rsidRPr="00E477BB">
              <w:rPr>
                <w:rFonts w:ascii="Arial" w:eastAsia="Times New Roman" w:hAnsi="Arial" w:cs="Arial"/>
                <w:b/>
                <w:bCs/>
                <w:noProof/>
                <w:color w:val="000000"/>
                <w:sz w:val="24"/>
                <w:szCs w:val="24"/>
                <w:lang w:val="en-US"/>
              </w:rPr>
              <w:drawing>
                <wp:inline distT="0" distB="0" distL="0" distR="0" wp14:anchorId="41865ECB" wp14:editId="0EB8C4E5">
                  <wp:extent cx="2857500" cy="3562350"/>
                  <wp:effectExtent l="0" t="0" r="0" b="0"/>
                  <wp:docPr id="13" name="Picture 13" descr="https://www2.chemistry.msu.edu/faculty/reusch/VirtTxtJml/Spectrpy/Images/enone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2.chemistry.msu.edu/faculty/reusch/VirtTxtJml/Spectrpy/Images/enone2.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57500" cy="3562350"/>
                          </a:xfrm>
                          <a:prstGeom prst="rect">
                            <a:avLst/>
                          </a:prstGeom>
                          <a:noFill/>
                          <a:ln>
                            <a:noFill/>
                          </a:ln>
                        </pic:spPr>
                      </pic:pic>
                    </a:graphicData>
                  </a:graphic>
                </wp:inline>
              </w:drawing>
            </w:r>
          </w:p>
        </w:tc>
        <w:tc>
          <w:tcPr>
            <w:tcW w:w="0" w:type="auto"/>
            <w:hideMark/>
          </w:tcPr>
          <w:p w:rsidR="00E477BB" w:rsidRPr="00E477BB" w:rsidRDefault="00E477BB" w:rsidP="00E477BB">
            <w:pPr>
              <w:spacing w:after="0" w:line="240" w:lineRule="auto"/>
              <w:jc w:val="center"/>
              <w:rPr>
                <w:rFonts w:ascii="Arial" w:eastAsia="Times New Roman" w:hAnsi="Arial" w:cs="Arial"/>
                <w:b/>
                <w:bCs/>
                <w:color w:val="000000"/>
                <w:lang w:eastAsia="en-IN"/>
              </w:rPr>
            </w:pPr>
          </w:p>
        </w:tc>
        <w:tc>
          <w:tcPr>
            <w:tcW w:w="0" w:type="auto"/>
            <w:hideMark/>
          </w:tcPr>
          <w:p w:rsidR="00E477BB" w:rsidRPr="00E477BB" w:rsidRDefault="00E477BB" w:rsidP="00E477BB">
            <w:pPr>
              <w:spacing w:after="0" w:line="240" w:lineRule="auto"/>
              <w:jc w:val="center"/>
              <w:rPr>
                <w:rFonts w:ascii="Arial" w:eastAsia="Times New Roman" w:hAnsi="Arial" w:cs="Arial"/>
                <w:b/>
                <w:bCs/>
                <w:color w:val="000000"/>
                <w:lang w:eastAsia="en-IN"/>
              </w:rPr>
            </w:pPr>
            <w:r w:rsidRPr="00E477BB">
              <w:rPr>
                <w:rFonts w:ascii="Arial" w:eastAsia="Times New Roman" w:hAnsi="Arial" w:cs="Arial"/>
                <w:b/>
                <w:bCs/>
                <w:noProof/>
                <w:color w:val="000000"/>
                <w:lang w:val="en-US"/>
              </w:rPr>
              <w:drawing>
                <wp:inline distT="0" distB="0" distL="0" distR="0" wp14:anchorId="5AEF7B2B" wp14:editId="549666B8">
                  <wp:extent cx="2857500" cy="3352800"/>
                  <wp:effectExtent l="0" t="0" r="0" b="0"/>
                  <wp:docPr id="14" name="Picture 14" descr="https://www2.chemistry.msu.edu/faculty/reusch/VirtTxtJml/Spectrpy/Images/thioest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2.chemistry.msu.edu/faculty/reusch/VirtTxtJml/Spectrpy/Images/thioestr.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857500" cy="3352800"/>
                          </a:xfrm>
                          <a:prstGeom prst="rect">
                            <a:avLst/>
                          </a:prstGeom>
                          <a:noFill/>
                          <a:ln>
                            <a:noFill/>
                          </a:ln>
                        </pic:spPr>
                      </pic:pic>
                    </a:graphicData>
                  </a:graphic>
                </wp:inline>
              </w:drawing>
            </w:r>
          </w:p>
        </w:tc>
      </w:tr>
    </w:tbl>
    <w:p w:rsidR="00E477BB" w:rsidRPr="00E477BB" w:rsidRDefault="00E477BB" w:rsidP="00E477BB">
      <w:pPr>
        <w:spacing w:before="100" w:beforeAutospacing="1" w:after="100" w:afterAutospacing="1" w:line="240" w:lineRule="auto"/>
        <w:rPr>
          <w:rFonts w:ascii="Arial" w:eastAsia="Times New Roman" w:hAnsi="Arial" w:cs="Arial"/>
          <w:color w:val="000000"/>
          <w:lang w:eastAsia="en-IN"/>
        </w:rPr>
      </w:pPr>
      <w:r w:rsidRPr="00E477BB">
        <w:rPr>
          <w:rFonts w:ascii="Arial" w:eastAsia="Times New Roman" w:hAnsi="Arial" w:cs="Arial"/>
          <w:color w:val="000000"/>
          <w:lang w:eastAsia="en-IN"/>
        </w:rPr>
        <w:t>Benzene exhibits very strong light absorption near 180 nm (ε &gt; 65,000</w:t>
      </w:r>
      <w:r w:rsidR="00563655" w:rsidRPr="00E477BB">
        <w:rPr>
          <w:rFonts w:ascii="Arial" w:eastAsia="Times New Roman" w:hAnsi="Arial" w:cs="Arial"/>
          <w:color w:val="000000"/>
          <w:lang w:eastAsia="en-IN"/>
        </w:rPr>
        <w:t>),</w:t>
      </w:r>
      <w:r w:rsidRPr="00E477BB">
        <w:rPr>
          <w:rFonts w:ascii="Arial" w:eastAsia="Times New Roman" w:hAnsi="Arial" w:cs="Arial"/>
          <w:color w:val="000000"/>
          <w:lang w:eastAsia="en-IN"/>
        </w:rPr>
        <w:t xml:space="preserve"> weaker absorption at 200 nm (ε = 8,000) and a group of much weaker bands at 254 nm (ε = 240). Only the last group of absorptions are completely displayed because of the 200 nm cut-off characteristic of most spectrophotometers. The added conjugation in naphthalene, anthracene and </w:t>
      </w:r>
      <w:proofErr w:type="spellStart"/>
      <w:r w:rsidRPr="00E477BB">
        <w:rPr>
          <w:rFonts w:ascii="Arial" w:eastAsia="Times New Roman" w:hAnsi="Arial" w:cs="Arial"/>
          <w:color w:val="000000"/>
          <w:lang w:eastAsia="en-IN"/>
        </w:rPr>
        <w:t>tetracene</w:t>
      </w:r>
      <w:proofErr w:type="spellEnd"/>
      <w:r w:rsidRPr="00E477BB">
        <w:rPr>
          <w:rFonts w:ascii="Arial" w:eastAsia="Times New Roman" w:hAnsi="Arial" w:cs="Arial"/>
          <w:color w:val="000000"/>
          <w:lang w:eastAsia="en-IN"/>
        </w:rPr>
        <w:t xml:space="preserve"> causes bathochromic shifts of these absorption bands, as displayed in the chart on the left below. All the absorptions do not shift by the same amount, so for anthracene (green shaded box) and </w:t>
      </w:r>
      <w:proofErr w:type="spellStart"/>
      <w:r w:rsidRPr="00E477BB">
        <w:rPr>
          <w:rFonts w:ascii="Arial" w:eastAsia="Times New Roman" w:hAnsi="Arial" w:cs="Arial"/>
          <w:color w:val="000000"/>
          <w:lang w:eastAsia="en-IN"/>
        </w:rPr>
        <w:t>tetracene</w:t>
      </w:r>
      <w:proofErr w:type="spellEnd"/>
      <w:r w:rsidRPr="00E477BB">
        <w:rPr>
          <w:rFonts w:ascii="Arial" w:eastAsia="Times New Roman" w:hAnsi="Arial" w:cs="Arial"/>
          <w:color w:val="000000"/>
          <w:lang w:eastAsia="en-IN"/>
        </w:rPr>
        <w:t xml:space="preserve"> (blue shaded box) the weak absorption is obscured by stronger bands that have experienced a greater red shift. As might be expected from their spectra, naphthalene and anthracene are </w:t>
      </w:r>
      <w:proofErr w:type="spellStart"/>
      <w:r w:rsidRPr="00E477BB">
        <w:rPr>
          <w:rFonts w:ascii="Arial" w:eastAsia="Times New Roman" w:hAnsi="Arial" w:cs="Arial"/>
          <w:color w:val="000000"/>
          <w:lang w:eastAsia="en-IN"/>
        </w:rPr>
        <w:t>colorless</w:t>
      </w:r>
      <w:proofErr w:type="spellEnd"/>
      <w:r w:rsidRPr="00E477BB">
        <w:rPr>
          <w:rFonts w:ascii="Arial" w:eastAsia="Times New Roman" w:hAnsi="Arial" w:cs="Arial"/>
          <w:color w:val="000000"/>
          <w:lang w:eastAsia="en-IN"/>
        </w:rPr>
        <w:t xml:space="preserve">, but </w:t>
      </w:r>
      <w:proofErr w:type="spellStart"/>
      <w:r w:rsidRPr="00E477BB">
        <w:rPr>
          <w:rFonts w:ascii="Arial" w:eastAsia="Times New Roman" w:hAnsi="Arial" w:cs="Arial"/>
          <w:color w:val="000000"/>
          <w:lang w:eastAsia="en-IN"/>
        </w:rPr>
        <w:t>tetracene</w:t>
      </w:r>
      <w:proofErr w:type="spellEnd"/>
      <w:r w:rsidRPr="00E477BB">
        <w:rPr>
          <w:rFonts w:ascii="Arial" w:eastAsia="Times New Roman" w:hAnsi="Arial" w:cs="Arial"/>
          <w:color w:val="000000"/>
          <w:lang w:eastAsia="en-IN"/>
        </w:rPr>
        <w:t xml:space="preserve"> is orange. </w:t>
      </w:r>
    </w:p>
    <w:tbl>
      <w:tblPr>
        <w:tblW w:w="0" w:type="auto"/>
        <w:jc w:val="center"/>
        <w:tblCellSpacing w:w="15" w:type="dxa"/>
        <w:tblCellMar>
          <w:top w:w="90" w:type="dxa"/>
          <w:left w:w="90" w:type="dxa"/>
          <w:bottom w:w="90" w:type="dxa"/>
          <w:right w:w="90" w:type="dxa"/>
        </w:tblCellMar>
        <w:tblLook w:val="04A0" w:firstRow="1" w:lastRow="0" w:firstColumn="1" w:lastColumn="0" w:noHBand="0" w:noVBand="1"/>
      </w:tblPr>
      <w:tblGrid>
        <w:gridCol w:w="5172"/>
        <w:gridCol w:w="215"/>
        <w:gridCol w:w="3639"/>
      </w:tblGrid>
      <w:tr w:rsidR="00E477BB" w:rsidRPr="00E477BB" w:rsidTr="00E477BB">
        <w:trPr>
          <w:trHeight w:val="5550"/>
          <w:tblCellSpacing w:w="15" w:type="dxa"/>
          <w:jc w:val="center"/>
        </w:trPr>
        <w:tc>
          <w:tcPr>
            <w:tcW w:w="0" w:type="auto"/>
            <w:hideMark/>
          </w:tcPr>
          <w:p w:rsidR="00E477BB" w:rsidRPr="00E477BB" w:rsidRDefault="00E477BB" w:rsidP="00E477BB">
            <w:pPr>
              <w:spacing w:after="0" w:line="240" w:lineRule="auto"/>
              <w:jc w:val="center"/>
              <w:rPr>
                <w:rFonts w:ascii="Arial" w:eastAsia="Times New Roman" w:hAnsi="Arial" w:cs="Arial"/>
                <w:b/>
                <w:bCs/>
                <w:color w:val="000000"/>
                <w:lang w:eastAsia="en-IN"/>
              </w:rPr>
            </w:pPr>
            <w:r w:rsidRPr="00E477BB">
              <w:rPr>
                <w:rFonts w:ascii="Arial" w:eastAsia="Times New Roman" w:hAnsi="Arial" w:cs="Arial"/>
                <w:b/>
                <w:bCs/>
                <w:noProof/>
                <w:color w:val="000000"/>
                <w:sz w:val="24"/>
                <w:szCs w:val="24"/>
                <w:lang w:val="en-US"/>
              </w:rPr>
              <w:lastRenderedPageBreak/>
              <w:drawing>
                <wp:inline distT="0" distB="0" distL="0" distR="0" wp14:anchorId="30551044" wp14:editId="32A37751">
                  <wp:extent cx="3810000" cy="2495550"/>
                  <wp:effectExtent l="0" t="0" r="0" b="0"/>
                  <wp:docPr id="15" name="Picture 15" descr="https://www2.chemistry.msu.edu/faculty/reusch/VirtTxtJml/Spectrpy/Images/polyaro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ww2.chemistry.msu.edu/faculty/reusch/VirtTxtJml/Spectrpy/Images/polyarom.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810000" cy="2495550"/>
                          </a:xfrm>
                          <a:prstGeom prst="rect">
                            <a:avLst/>
                          </a:prstGeom>
                          <a:noFill/>
                          <a:ln>
                            <a:noFill/>
                          </a:ln>
                        </pic:spPr>
                      </pic:pic>
                    </a:graphicData>
                  </a:graphic>
                </wp:inline>
              </w:drawing>
            </w:r>
          </w:p>
        </w:tc>
        <w:tc>
          <w:tcPr>
            <w:tcW w:w="0" w:type="auto"/>
            <w:hideMark/>
          </w:tcPr>
          <w:p w:rsidR="00E477BB" w:rsidRPr="00E477BB" w:rsidRDefault="00E477BB" w:rsidP="00E477BB">
            <w:pPr>
              <w:spacing w:after="0" w:line="240" w:lineRule="auto"/>
              <w:jc w:val="center"/>
              <w:rPr>
                <w:rFonts w:ascii="Arial" w:eastAsia="Times New Roman" w:hAnsi="Arial" w:cs="Arial"/>
                <w:b/>
                <w:bCs/>
                <w:color w:val="000000"/>
                <w:lang w:eastAsia="en-IN"/>
              </w:rPr>
            </w:pPr>
          </w:p>
        </w:tc>
        <w:tc>
          <w:tcPr>
            <w:tcW w:w="0" w:type="auto"/>
            <w:hideMark/>
          </w:tcPr>
          <w:p w:rsidR="00E477BB" w:rsidRPr="00E477BB" w:rsidRDefault="00E477BB" w:rsidP="00E477BB">
            <w:pPr>
              <w:spacing w:after="0" w:line="240" w:lineRule="auto"/>
              <w:jc w:val="center"/>
              <w:rPr>
                <w:rFonts w:ascii="Arial" w:eastAsia="Times New Roman" w:hAnsi="Arial" w:cs="Arial"/>
                <w:b/>
                <w:bCs/>
                <w:color w:val="000000"/>
                <w:lang w:eastAsia="en-IN"/>
              </w:rPr>
            </w:pPr>
            <w:r w:rsidRPr="00E477BB">
              <w:rPr>
                <w:rFonts w:ascii="Arial" w:eastAsia="Times New Roman" w:hAnsi="Arial" w:cs="Arial"/>
                <w:b/>
                <w:bCs/>
                <w:noProof/>
                <w:color w:val="000000"/>
                <w:lang w:val="en-US"/>
              </w:rPr>
              <w:drawing>
                <wp:inline distT="0" distB="0" distL="0" distR="0" wp14:anchorId="4A5DCCE8" wp14:editId="7CE493DB">
                  <wp:extent cx="2628900" cy="3505200"/>
                  <wp:effectExtent l="0" t="0" r="0" b="0"/>
                  <wp:docPr id="16" name="Picture 16" descr="https://www2.chemistry.msu.edu/faculty/reusch/VirtTxtJml/Spectrpy/Images/diene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www2.chemistry.msu.edu/faculty/reusch/VirtTxtJml/Spectrpy/Images/diene1.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628900" cy="3505200"/>
                          </a:xfrm>
                          <a:prstGeom prst="rect">
                            <a:avLst/>
                          </a:prstGeom>
                          <a:noFill/>
                          <a:ln>
                            <a:noFill/>
                          </a:ln>
                        </pic:spPr>
                      </pic:pic>
                    </a:graphicData>
                  </a:graphic>
                </wp:inline>
              </w:drawing>
            </w:r>
          </w:p>
        </w:tc>
      </w:tr>
    </w:tbl>
    <w:p w:rsidR="00E477BB" w:rsidRPr="00E477BB" w:rsidRDefault="00E477BB" w:rsidP="00E477BB">
      <w:pPr>
        <w:spacing w:before="100" w:beforeAutospacing="1" w:after="100" w:afterAutospacing="1" w:line="240" w:lineRule="auto"/>
        <w:rPr>
          <w:rFonts w:ascii="Arial" w:eastAsia="Times New Roman" w:hAnsi="Arial" w:cs="Arial"/>
          <w:color w:val="000000"/>
          <w:lang w:eastAsia="en-IN"/>
        </w:rPr>
      </w:pPr>
      <w:r w:rsidRPr="00E477BB">
        <w:rPr>
          <w:rFonts w:ascii="Arial" w:eastAsia="Times New Roman" w:hAnsi="Arial" w:cs="Arial"/>
          <w:color w:val="000000"/>
          <w:lang w:eastAsia="en-IN"/>
        </w:rPr>
        <w:t xml:space="preserve">The spectrum of the bicyclic diene (above right) shows some vibrational fine structure, but in general is similar in </w:t>
      </w:r>
      <w:r w:rsidR="00555DDA">
        <w:rPr>
          <w:rFonts w:ascii="Arial" w:eastAsia="Times New Roman" w:hAnsi="Arial" w:cs="Arial"/>
          <w:color w:val="000000"/>
          <w:lang w:eastAsia="en-IN"/>
        </w:rPr>
        <w:t>appearance to that of isoprene</w:t>
      </w:r>
      <w:r w:rsidRPr="00E477BB">
        <w:rPr>
          <w:rFonts w:ascii="Arial" w:eastAsia="Times New Roman" w:hAnsi="Arial" w:cs="Arial"/>
          <w:color w:val="000000"/>
          <w:lang w:eastAsia="en-IN"/>
        </w:rPr>
        <w:t xml:space="preserve">. Closer inspection discloses that the absorption maximum of the more highly substituted diene has moved to a longer wavelength by about 15 nm. This "substituent effect" is general for dienes and </w:t>
      </w:r>
      <w:proofErr w:type="spellStart"/>
      <w:r w:rsidRPr="00E477BB">
        <w:rPr>
          <w:rFonts w:ascii="Arial" w:eastAsia="Times New Roman" w:hAnsi="Arial" w:cs="Arial"/>
          <w:color w:val="000000"/>
          <w:lang w:eastAsia="en-IN"/>
        </w:rPr>
        <w:t>trienes</w:t>
      </w:r>
      <w:proofErr w:type="spellEnd"/>
      <w:r w:rsidRPr="00E477BB">
        <w:rPr>
          <w:rFonts w:ascii="Arial" w:eastAsia="Times New Roman" w:hAnsi="Arial" w:cs="Arial"/>
          <w:color w:val="000000"/>
          <w:lang w:eastAsia="en-IN"/>
        </w:rPr>
        <w:t xml:space="preserve">, and is even more pronounced for </w:t>
      </w:r>
      <w:proofErr w:type="spellStart"/>
      <w:r w:rsidRPr="00E477BB">
        <w:rPr>
          <w:rFonts w:ascii="Arial" w:eastAsia="Times New Roman" w:hAnsi="Arial" w:cs="Arial"/>
          <w:color w:val="000000"/>
          <w:lang w:eastAsia="en-IN"/>
        </w:rPr>
        <w:t>enone</w:t>
      </w:r>
      <w:proofErr w:type="spellEnd"/>
      <w:r w:rsidRPr="00E477BB">
        <w:rPr>
          <w:rFonts w:ascii="Arial" w:eastAsia="Times New Roman" w:hAnsi="Arial" w:cs="Arial"/>
          <w:color w:val="000000"/>
          <w:lang w:eastAsia="en-IN"/>
        </w:rPr>
        <w:t xml:space="preserve"> chromophores.</w:t>
      </w:r>
    </w:p>
    <w:p w:rsidR="00F3405B" w:rsidRPr="00F3405B" w:rsidRDefault="00F3405B" w:rsidP="00F3405B">
      <w:pPr>
        <w:spacing w:before="100" w:beforeAutospacing="1" w:after="100" w:afterAutospacing="1" w:line="240" w:lineRule="auto"/>
        <w:rPr>
          <w:rFonts w:ascii="Helvetica" w:eastAsia="Times New Roman" w:hAnsi="Helvetica" w:cs="Helvetica"/>
          <w:color w:val="000000"/>
          <w:sz w:val="24"/>
          <w:szCs w:val="24"/>
          <w:lang w:eastAsia="en-IN"/>
        </w:rPr>
      </w:pPr>
      <w:r w:rsidRPr="00F3405B">
        <w:rPr>
          <w:rFonts w:ascii="Helvetica" w:eastAsia="Times New Roman" w:hAnsi="Helvetica" w:cs="Helvetica"/>
          <w:color w:val="000000"/>
          <w:sz w:val="24"/>
          <w:szCs w:val="24"/>
          <w:lang w:eastAsia="en-IN"/>
        </w:rPr>
        <w:t>The possible electron jumps that light might cause are:</w:t>
      </w:r>
    </w:p>
    <w:p w:rsidR="00F3405B" w:rsidRPr="00F3405B" w:rsidRDefault="00F3405B" w:rsidP="00F340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Helvetica" w:eastAsia="Times New Roman" w:hAnsi="Helvetica" w:cs="Helvetica"/>
          <w:color w:val="000000"/>
          <w:sz w:val="20"/>
          <w:szCs w:val="20"/>
          <w:lang w:eastAsia="en-IN"/>
        </w:rPr>
      </w:pPr>
    </w:p>
    <w:p w:rsidR="00F3405B" w:rsidRPr="00F3405B" w:rsidRDefault="00F3405B" w:rsidP="00F3405B">
      <w:pPr>
        <w:spacing w:before="100" w:beforeAutospacing="1" w:after="100" w:afterAutospacing="1" w:line="240" w:lineRule="auto"/>
        <w:jc w:val="center"/>
        <w:rPr>
          <w:rFonts w:ascii="Helvetica" w:eastAsia="Times New Roman" w:hAnsi="Helvetica" w:cs="Helvetica"/>
          <w:color w:val="000000"/>
          <w:sz w:val="24"/>
          <w:szCs w:val="24"/>
          <w:lang w:eastAsia="en-IN"/>
        </w:rPr>
      </w:pPr>
      <w:r w:rsidRPr="00F3405B">
        <w:rPr>
          <w:rFonts w:ascii="Helvetica" w:eastAsia="Times New Roman" w:hAnsi="Helvetica" w:cs="Helvetica"/>
          <w:noProof/>
          <w:color w:val="000000"/>
          <w:sz w:val="24"/>
          <w:szCs w:val="24"/>
          <w:lang w:val="en-US"/>
        </w:rPr>
        <w:drawing>
          <wp:inline distT="0" distB="0" distL="0" distR="0" wp14:anchorId="647D644D" wp14:editId="46060B5B">
            <wp:extent cx="4152900" cy="1924050"/>
            <wp:effectExtent l="0" t="0" r="0" b="0"/>
            <wp:docPr id="17" name="Picture 17" descr="https://www.chemguide.co.uk/analysis/uvvisible/jump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hemguide.co.uk/analysis/uvvisible/jumps.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152900" cy="1924050"/>
                    </a:xfrm>
                    <a:prstGeom prst="rect">
                      <a:avLst/>
                    </a:prstGeom>
                    <a:noFill/>
                    <a:ln>
                      <a:noFill/>
                    </a:ln>
                  </pic:spPr>
                </pic:pic>
              </a:graphicData>
            </a:graphic>
          </wp:inline>
        </w:drawing>
      </w:r>
    </w:p>
    <w:p w:rsidR="00F3405B" w:rsidRPr="00F3405B" w:rsidRDefault="00F3405B" w:rsidP="00F340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Helvetica" w:eastAsia="Times New Roman" w:hAnsi="Helvetica" w:cs="Helvetica"/>
          <w:color w:val="000000"/>
          <w:sz w:val="20"/>
          <w:szCs w:val="20"/>
          <w:lang w:eastAsia="en-IN"/>
        </w:rPr>
      </w:pPr>
    </w:p>
    <w:p w:rsidR="00F3405B" w:rsidRPr="00F3405B" w:rsidRDefault="00F3405B" w:rsidP="00F3405B">
      <w:pPr>
        <w:spacing w:before="100" w:beforeAutospacing="1" w:after="100" w:afterAutospacing="1" w:line="240" w:lineRule="auto"/>
        <w:rPr>
          <w:rFonts w:ascii="Helvetica" w:eastAsia="Times New Roman" w:hAnsi="Helvetica" w:cs="Helvetica"/>
          <w:color w:val="000000"/>
          <w:sz w:val="24"/>
          <w:szCs w:val="24"/>
          <w:lang w:eastAsia="en-IN"/>
        </w:rPr>
      </w:pPr>
      <w:r w:rsidRPr="00F3405B">
        <w:rPr>
          <w:rFonts w:ascii="Helvetica" w:eastAsia="Times New Roman" w:hAnsi="Helvetica" w:cs="Helvetica"/>
          <w:color w:val="000000"/>
          <w:sz w:val="24"/>
          <w:szCs w:val="24"/>
          <w:lang w:eastAsia="en-IN"/>
        </w:rPr>
        <w:t>In each possible case, an electron is excited from a full orbital into an empty anti-bonding orbital. Each jump takes energy from the light, and a big jump obviously needs more energy than a small one.</w:t>
      </w:r>
    </w:p>
    <w:p w:rsidR="00F3405B" w:rsidRPr="00F3405B" w:rsidRDefault="00F3405B" w:rsidP="00F3405B">
      <w:pPr>
        <w:spacing w:before="100" w:beforeAutospacing="1" w:after="100" w:afterAutospacing="1" w:line="240" w:lineRule="auto"/>
        <w:rPr>
          <w:rFonts w:ascii="Helvetica" w:eastAsia="Times New Roman" w:hAnsi="Helvetica" w:cs="Helvetica"/>
          <w:color w:val="000000"/>
          <w:sz w:val="24"/>
          <w:szCs w:val="24"/>
          <w:lang w:eastAsia="en-IN"/>
        </w:rPr>
      </w:pPr>
      <w:r w:rsidRPr="00F3405B">
        <w:rPr>
          <w:rFonts w:ascii="Helvetica" w:eastAsia="Times New Roman" w:hAnsi="Helvetica" w:cs="Helvetica"/>
          <w:color w:val="000000"/>
          <w:sz w:val="24"/>
          <w:szCs w:val="24"/>
          <w:lang w:eastAsia="en-IN"/>
        </w:rPr>
        <w:lastRenderedPageBreak/>
        <w:t>Each wavelength of light has a particular energy associated with it. If that particular amount of energy is just right for making one of these energy jumps, then that wavelength will be absorbed - its energy will have been used in promoting an electron.</w:t>
      </w:r>
    </w:p>
    <w:p w:rsidR="00F3405B" w:rsidRPr="00F3405B" w:rsidRDefault="00F3405B" w:rsidP="00F3405B">
      <w:pPr>
        <w:spacing w:before="100" w:beforeAutospacing="1" w:after="100" w:afterAutospacing="1" w:line="240" w:lineRule="auto"/>
        <w:rPr>
          <w:rFonts w:ascii="Helvetica" w:eastAsia="Times New Roman" w:hAnsi="Helvetica" w:cs="Helvetica"/>
          <w:color w:val="000000"/>
          <w:sz w:val="24"/>
          <w:szCs w:val="24"/>
          <w:lang w:eastAsia="en-IN"/>
        </w:rPr>
      </w:pPr>
      <w:r w:rsidRPr="00F3405B">
        <w:rPr>
          <w:rFonts w:ascii="Helvetica" w:eastAsia="Times New Roman" w:hAnsi="Helvetica" w:cs="Helvetica"/>
          <w:color w:val="000000"/>
          <w:sz w:val="24"/>
          <w:szCs w:val="24"/>
          <w:lang w:eastAsia="en-IN"/>
        </w:rPr>
        <w:t>We need to work out what the relationship is between the energy gap and the wavelength absorbed. Does, for example, a bigger energy gap mean that light of a lower wavelength will be absorbed - or what?</w:t>
      </w:r>
    </w:p>
    <w:p w:rsidR="00F3405B" w:rsidRPr="00F3405B" w:rsidRDefault="00F3405B" w:rsidP="00F3405B">
      <w:pPr>
        <w:spacing w:before="100" w:beforeAutospacing="1" w:after="100" w:afterAutospacing="1" w:line="240" w:lineRule="auto"/>
        <w:rPr>
          <w:rFonts w:ascii="Helvetica" w:eastAsia="Times New Roman" w:hAnsi="Helvetica" w:cs="Helvetica"/>
          <w:color w:val="000000"/>
          <w:sz w:val="24"/>
          <w:szCs w:val="24"/>
          <w:lang w:eastAsia="en-IN"/>
        </w:rPr>
      </w:pPr>
      <w:r w:rsidRPr="00F3405B">
        <w:rPr>
          <w:rFonts w:ascii="Helvetica" w:eastAsia="Times New Roman" w:hAnsi="Helvetica" w:cs="Helvetica"/>
          <w:color w:val="000000"/>
          <w:sz w:val="24"/>
          <w:szCs w:val="24"/>
          <w:lang w:eastAsia="en-IN"/>
        </w:rPr>
        <w:t xml:space="preserve">It is easier to start with the relationship between the </w:t>
      </w:r>
      <w:r w:rsidRPr="00F3405B">
        <w:rPr>
          <w:rFonts w:ascii="Helvetica" w:eastAsia="Times New Roman" w:hAnsi="Helvetica" w:cs="Helvetica"/>
          <w:i/>
          <w:iCs/>
          <w:color w:val="000000"/>
          <w:sz w:val="24"/>
          <w:szCs w:val="24"/>
          <w:lang w:eastAsia="en-IN"/>
        </w:rPr>
        <w:t>frequency</w:t>
      </w:r>
      <w:r w:rsidRPr="00F3405B">
        <w:rPr>
          <w:rFonts w:ascii="Helvetica" w:eastAsia="Times New Roman" w:hAnsi="Helvetica" w:cs="Helvetica"/>
          <w:color w:val="000000"/>
          <w:sz w:val="24"/>
          <w:szCs w:val="24"/>
          <w:lang w:eastAsia="en-IN"/>
        </w:rPr>
        <w:t xml:space="preserve"> of light absorbed and its energy:</w:t>
      </w:r>
    </w:p>
    <w:p w:rsidR="00F3405B" w:rsidRPr="00F3405B" w:rsidRDefault="00F3405B" w:rsidP="00F340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Helvetica" w:eastAsia="Times New Roman" w:hAnsi="Helvetica" w:cs="Helvetica"/>
          <w:color w:val="000000"/>
          <w:sz w:val="20"/>
          <w:szCs w:val="20"/>
          <w:lang w:eastAsia="en-IN"/>
        </w:rPr>
      </w:pPr>
    </w:p>
    <w:p w:rsidR="00F3405B" w:rsidRPr="00F3405B" w:rsidRDefault="00F3405B" w:rsidP="00F3405B">
      <w:pPr>
        <w:spacing w:before="100" w:beforeAutospacing="1" w:after="100" w:afterAutospacing="1" w:line="240" w:lineRule="auto"/>
        <w:jc w:val="center"/>
        <w:rPr>
          <w:rFonts w:ascii="Helvetica" w:eastAsia="Times New Roman" w:hAnsi="Helvetica" w:cs="Helvetica"/>
          <w:color w:val="000000"/>
          <w:sz w:val="24"/>
          <w:szCs w:val="24"/>
          <w:lang w:eastAsia="en-IN"/>
        </w:rPr>
      </w:pPr>
      <w:r w:rsidRPr="00F3405B">
        <w:rPr>
          <w:rFonts w:ascii="Helvetica" w:eastAsia="Times New Roman" w:hAnsi="Helvetica" w:cs="Helvetica"/>
          <w:noProof/>
          <w:color w:val="000000"/>
          <w:sz w:val="24"/>
          <w:szCs w:val="24"/>
          <w:lang w:val="en-US"/>
        </w:rPr>
        <w:drawing>
          <wp:inline distT="0" distB="0" distL="0" distR="0" wp14:anchorId="397DBE55" wp14:editId="79926B41">
            <wp:extent cx="2771775" cy="1409700"/>
            <wp:effectExtent l="0" t="0" r="9525" b="0"/>
            <wp:docPr id="18" name="Picture 18" descr="https://www.chemguide.co.uk/analysis/uvvisible/eequalshv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chemguide.co.uk/analysis/uvvisible/eequalshv1.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771775" cy="1409700"/>
                    </a:xfrm>
                    <a:prstGeom prst="rect">
                      <a:avLst/>
                    </a:prstGeom>
                    <a:noFill/>
                    <a:ln>
                      <a:noFill/>
                    </a:ln>
                  </pic:spPr>
                </pic:pic>
              </a:graphicData>
            </a:graphic>
          </wp:inline>
        </w:drawing>
      </w:r>
    </w:p>
    <w:p w:rsidR="00F3405B" w:rsidRPr="00F3405B" w:rsidRDefault="00F3405B" w:rsidP="00F340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Helvetica" w:eastAsia="Times New Roman" w:hAnsi="Helvetica" w:cs="Helvetica"/>
          <w:color w:val="000000"/>
          <w:sz w:val="20"/>
          <w:szCs w:val="20"/>
          <w:lang w:eastAsia="en-IN"/>
        </w:rPr>
      </w:pPr>
    </w:p>
    <w:p w:rsidR="00F3405B" w:rsidRPr="00F3405B" w:rsidRDefault="00F3405B" w:rsidP="00F3405B">
      <w:pPr>
        <w:spacing w:before="100" w:beforeAutospacing="1" w:after="100" w:afterAutospacing="1" w:line="240" w:lineRule="auto"/>
        <w:rPr>
          <w:rFonts w:ascii="Helvetica" w:eastAsia="Times New Roman" w:hAnsi="Helvetica" w:cs="Helvetica"/>
          <w:color w:val="000000"/>
          <w:sz w:val="24"/>
          <w:szCs w:val="24"/>
          <w:lang w:eastAsia="en-IN"/>
        </w:rPr>
      </w:pPr>
      <w:r w:rsidRPr="00F3405B">
        <w:rPr>
          <w:rFonts w:ascii="Helvetica" w:eastAsia="Times New Roman" w:hAnsi="Helvetica" w:cs="Helvetica"/>
          <w:color w:val="000000"/>
          <w:sz w:val="24"/>
          <w:szCs w:val="24"/>
          <w:lang w:eastAsia="en-IN"/>
        </w:rPr>
        <w:t>You can see that if you want a high energy jump, you will have to absorb light of a higher frequency. The greater the frequency, the greater the energy.</w:t>
      </w:r>
    </w:p>
    <w:p w:rsidR="00F3405B" w:rsidRPr="00F3405B" w:rsidRDefault="00F3405B" w:rsidP="00F3405B">
      <w:pPr>
        <w:spacing w:before="100" w:beforeAutospacing="1" w:after="100" w:afterAutospacing="1" w:line="240" w:lineRule="auto"/>
        <w:rPr>
          <w:rFonts w:ascii="Helvetica" w:eastAsia="Times New Roman" w:hAnsi="Helvetica" w:cs="Helvetica"/>
          <w:color w:val="000000"/>
          <w:sz w:val="24"/>
          <w:szCs w:val="24"/>
          <w:lang w:eastAsia="en-IN"/>
        </w:rPr>
      </w:pPr>
      <w:r w:rsidRPr="00F3405B">
        <w:rPr>
          <w:rFonts w:ascii="Helvetica" w:eastAsia="Times New Roman" w:hAnsi="Helvetica" w:cs="Helvetica"/>
          <w:color w:val="000000"/>
          <w:sz w:val="24"/>
          <w:szCs w:val="24"/>
          <w:lang w:eastAsia="en-IN"/>
        </w:rPr>
        <w:t>That's easy - but unfortunately UV-visible absorption spectra are always given using wavelengths of light rather than frequency. That means that you need to know the relationship between wavelength and frequency.</w:t>
      </w:r>
    </w:p>
    <w:p w:rsidR="00F3405B" w:rsidRPr="00F3405B" w:rsidRDefault="00F3405B" w:rsidP="00F340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Helvetica" w:eastAsia="Times New Roman" w:hAnsi="Helvetica" w:cs="Helvetica"/>
          <w:color w:val="000000"/>
          <w:sz w:val="20"/>
          <w:szCs w:val="20"/>
          <w:lang w:eastAsia="en-IN"/>
        </w:rPr>
      </w:pPr>
    </w:p>
    <w:p w:rsidR="00F3405B" w:rsidRPr="00F3405B" w:rsidRDefault="00F3405B" w:rsidP="00F3405B">
      <w:pPr>
        <w:spacing w:before="100" w:beforeAutospacing="1" w:after="100" w:afterAutospacing="1" w:line="240" w:lineRule="auto"/>
        <w:jc w:val="center"/>
        <w:rPr>
          <w:rFonts w:ascii="Helvetica" w:eastAsia="Times New Roman" w:hAnsi="Helvetica" w:cs="Helvetica"/>
          <w:color w:val="000000"/>
          <w:sz w:val="24"/>
          <w:szCs w:val="24"/>
          <w:lang w:eastAsia="en-IN"/>
        </w:rPr>
      </w:pPr>
      <w:r w:rsidRPr="00F3405B">
        <w:rPr>
          <w:rFonts w:ascii="Helvetica" w:eastAsia="Times New Roman" w:hAnsi="Helvetica" w:cs="Helvetica"/>
          <w:noProof/>
          <w:color w:val="000000"/>
          <w:sz w:val="24"/>
          <w:szCs w:val="24"/>
          <w:lang w:val="en-US"/>
        </w:rPr>
        <w:drawing>
          <wp:inline distT="0" distB="0" distL="0" distR="0" wp14:anchorId="27FB8CFC" wp14:editId="7B1DDD5E">
            <wp:extent cx="2200275" cy="1228725"/>
            <wp:effectExtent l="0" t="0" r="9525" b="9525"/>
            <wp:docPr id="19" name="Picture 19" descr="https://www.chemguide.co.uk/analysis/uvvisible/clambdanu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chemguide.co.uk/analysis/uvvisible/clambdanu3.g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200275" cy="1228725"/>
                    </a:xfrm>
                    <a:prstGeom prst="rect">
                      <a:avLst/>
                    </a:prstGeom>
                    <a:noFill/>
                    <a:ln>
                      <a:noFill/>
                    </a:ln>
                  </pic:spPr>
                </pic:pic>
              </a:graphicData>
            </a:graphic>
          </wp:inline>
        </w:drawing>
      </w:r>
    </w:p>
    <w:p w:rsidR="00F3405B" w:rsidRPr="00F3405B" w:rsidRDefault="00F3405B" w:rsidP="00F340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Helvetica" w:eastAsia="Times New Roman" w:hAnsi="Helvetica" w:cs="Helvetica"/>
          <w:color w:val="000000"/>
          <w:sz w:val="20"/>
          <w:szCs w:val="20"/>
          <w:lang w:eastAsia="en-IN"/>
        </w:rPr>
      </w:pPr>
    </w:p>
    <w:p w:rsidR="00F3405B" w:rsidRPr="00F3405B" w:rsidRDefault="00F3405B" w:rsidP="00F3405B">
      <w:pPr>
        <w:spacing w:before="100" w:beforeAutospacing="1" w:after="100" w:afterAutospacing="1" w:line="240" w:lineRule="auto"/>
        <w:rPr>
          <w:rFonts w:ascii="Helvetica" w:eastAsia="Times New Roman" w:hAnsi="Helvetica" w:cs="Helvetica"/>
          <w:color w:val="000000"/>
          <w:sz w:val="24"/>
          <w:szCs w:val="24"/>
          <w:lang w:eastAsia="en-IN"/>
        </w:rPr>
      </w:pPr>
      <w:r w:rsidRPr="00F3405B">
        <w:rPr>
          <w:rFonts w:ascii="Helvetica" w:eastAsia="Times New Roman" w:hAnsi="Helvetica" w:cs="Helvetica"/>
          <w:color w:val="000000"/>
          <w:sz w:val="24"/>
          <w:szCs w:val="24"/>
          <w:lang w:eastAsia="en-IN"/>
        </w:rPr>
        <w:t>You can see from this that the higher the frequency is, the lower the wavelength is.</w:t>
      </w:r>
    </w:p>
    <w:p w:rsidR="00D126D0" w:rsidRDefault="00F3405B" w:rsidP="00142863">
      <w:pPr>
        <w:spacing w:before="100" w:beforeAutospacing="1" w:after="100" w:afterAutospacing="1" w:line="240" w:lineRule="auto"/>
      </w:pPr>
      <w:r w:rsidRPr="00F3405B">
        <w:rPr>
          <w:rFonts w:ascii="Helvetica" w:eastAsia="Times New Roman" w:hAnsi="Helvetica" w:cs="Helvetica"/>
          <w:color w:val="000000"/>
          <w:sz w:val="24"/>
          <w:szCs w:val="24"/>
          <w:lang w:eastAsia="en-IN"/>
        </w:rPr>
        <w:t>So . . . If you have a bigger energy jump, you will absorb light with a higher frequency - which is the same as saying that you will absorb light with a lower wavelength.</w:t>
      </w:r>
    </w:p>
    <w:sectPr w:rsidR="00D126D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F45B0E"/>
    <w:multiLevelType w:val="multilevel"/>
    <w:tmpl w:val="EEE2E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4DC"/>
    <w:rsid w:val="00142863"/>
    <w:rsid w:val="003064DC"/>
    <w:rsid w:val="00555DDA"/>
    <w:rsid w:val="00563655"/>
    <w:rsid w:val="00B72665"/>
    <w:rsid w:val="00D126D0"/>
    <w:rsid w:val="00E30183"/>
    <w:rsid w:val="00E477BB"/>
    <w:rsid w:val="00F3405B"/>
    <w:rsid w:val="00FF410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49498D-6A48-44BB-9E10-8CF4451BD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3895914">
      <w:bodyDiv w:val="1"/>
      <w:marLeft w:val="0"/>
      <w:marRight w:val="0"/>
      <w:marTop w:val="0"/>
      <w:marBottom w:val="0"/>
      <w:divBdr>
        <w:top w:val="none" w:sz="0" w:space="0" w:color="auto"/>
        <w:left w:val="none" w:sz="0" w:space="0" w:color="auto"/>
        <w:bottom w:val="none" w:sz="0" w:space="0" w:color="auto"/>
        <w:right w:val="none" w:sz="0" w:space="0" w:color="auto"/>
      </w:divBdr>
    </w:div>
    <w:div w:id="2017415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hyperlink" Target="javascript:chg1();" TargetMode="External"/><Relationship Id="rId18" Type="http://schemas.openxmlformats.org/officeDocument/2006/relationships/hyperlink" Target="javascript:chg2();" TargetMode="External"/><Relationship Id="rId26" Type="http://schemas.openxmlformats.org/officeDocument/2006/relationships/image" Target="media/image19.gif"/><Relationship Id="rId3" Type="http://schemas.openxmlformats.org/officeDocument/2006/relationships/settings" Target="settings.xml"/><Relationship Id="rId21" Type="http://schemas.openxmlformats.org/officeDocument/2006/relationships/image" Target="media/image14.gif"/><Relationship Id="rId7" Type="http://schemas.openxmlformats.org/officeDocument/2006/relationships/image" Target="media/image3.gif"/><Relationship Id="rId12" Type="http://schemas.openxmlformats.org/officeDocument/2006/relationships/image" Target="media/image8.gif"/><Relationship Id="rId17" Type="http://schemas.openxmlformats.org/officeDocument/2006/relationships/hyperlink" Target="https://www2.chemistry.msu.edu/faculty/reusch/VirtTxtJml/Spectrpy/UV-Vis/spectrum.htm" TargetMode="External"/><Relationship Id="rId25" Type="http://schemas.openxmlformats.org/officeDocument/2006/relationships/image" Target="media/image18.gif"/><Relationship Id="rId2" Type="http://schemas.openxmlformats.org/officeDocument/2006/relationships/styles" Target="styles.xml"/><Relationship Id="rId16" Type="http://schemas.openxmlformats.org/officeDocument/2006/relationships/image" Target="media/image11.gif"/><Relationship Id="rId20" Type="http://schemas.openxmlformats.org/officeDocument/2006/relationships/image" Target="media/image13.gif"/><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image" Target="media/image7.gif"/><Relationship Id="rId24" Type="http://schemas.openxmlformats.org/officeDocument/2006/relationships/image" Target="media/image17.gif"/><Relationship Id="rId5" Type="http://schemas.openxmlformats.org/officeDocument/2006/relationships/image" Target="media/image1.gif"/><Relationship Id="rId15" Type="http://schemas.openxmlformats.org/officeDocument/2006/relationships/image" Target="media/image10.gif"/><Relationship Id="rId23" Type="http://schemas.openxmlformats.org/officeDocument/2006/relationships/image" Target="media/image16.gif"/><Relationship Id="rId28" Type="http://schemas.openxmlformats.org/officeDocument/2006/relationships/theme" Target="theme/theme1.xml"/><Relationship Id="rId10" Type="http://schemas.openxmlformats.org/officeDocument/2006/relationships/image" Target="media/image6.gif"/><Relationship Id="rId19" Type="http://schemas.openxmlformats.org/officeDocument/2006/relationships/image" Target="media/image12.gif"/><Relationship Id="rId4" Type="http://schemas.openxmlformats.org/officeDocument/2006/relationships/webSettings" Target="webSettings.xml"/><Relationship Id="rId9" Type="http://schemas.openxmlformats.org/officeDocument/2006/relationships/image" Target="media/image5.gif"/><Relationship Id="rId14" Type="http://schemas.openxmlformats.org/officeDocument/2006/relationships/image" Target="media/image9.gif"/><Relationship Id="rId22" Type="http://schemas.openxmlformats.org/officeDocument/2006/relationships/image" Target="media/image15.gif"/><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2280</Words>
  <Characters>12996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Rajeev Kukreja</dc:creator>
  <cp:keywords/>
  <dc:description/>
  <cp:lastModifiedBy>Dr. Sapna</cp:lastModifiedBy>
  <cp:revision>2</cp:revision>
  <dcterms:created xsi:type="dcterms:W3CDTF">2020-03-31T09:37:00Z</dcterms:created>
  <dcterms:modified xsi:type="dcterms:W3CDTF">2020-03-31T09:37:00Z</dcterms:modified>
</cp:coreProperties>
</file>